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85A4" w14:textId="1D0B8EEB" w:rsidR="008F5496" w:rsidRPr="008F5496" w:rsidRDefault="008F5496" w:rsidP="008F5496">
      <w:pPr>
        <w:spacing w:line="276" w:lineRule="auto"/>
        <w:jc w:val="center"/>
        <w:rPr>
          <w:b/>
          <w:bCs/>
          <w:color w:val="FF0000"/>
          <w:sz w:val="36"/>
          <w:szCs w:val="36"/>
        </w:rPr>
      </w:pPr>
      <w:r>
        <w:rPr>
          <w:b/>
          <w:bCs/>
          <w:color w:val="FF0000"/>
          <w:sz w:val="36"/>
          <w:szCs w:val="36"/>
        </w:rPr>
        <w:fldChar w:fldCharType="begin"/>
      </w:r>
      <w:r>
        <w:rPr>
          <w:b/>
          <w:bCs/>
          <w:color w:val="FF0000"/>
          <w:sz w:val="36"/>
          <w:szCs w:val="36"/>
        </w:rPr>
        <w:instrText xml:space="preserve"> HYPERLINK "https://asmmmo.org.tr/userfiles/others/files/Mvzt/Dyrlr/21/05-25-Kurumlar%20Vergisi%20Genel%20Tebli%C4%9Fi%20(Seri%20No%201)%E2%80%99nde%20De%C4%9Fi%C5%9Fiklik%20Yap%C4%B1lmas%C4%B1na%20Dair%20Tebli%C4%9F%20(Seri%20No%2018).pdf" </w:instrText>
      </w:r>
      <w:r>
        <w:rPr>
          <w:b/>
          <w:bCs/>
          <w:color w:val="FF0000"/>
          <w:sz w:val="36"/>
          <w:szCs w:val="36"/>
        </w:rPr>
      </w:r>
      <w:r>
        <w:rPr>
          <w:b/>
          <w:bCs/>
          <w:color w:val="FF0000"/>
          <w:sz w:val="36"/>
          <w:szCs w:val="36"/>
        </w:rPr>
        <w:fldChar w:fldCharType="separate"/>
      </w:r>
      <w:r w:rsidRPr="008F5496">
        <w:rPr>
          <w:rStyle w:val="Kpr"/>
          <w:b/>
          <w:bCs/>
          <w:sz w:val="36"/>
          <w:szCs w:val="36"/>
        </w:rPr>
        <w:t>KURUMLAR VERGİSİ GENEL TEBLİĞİ (SERİ NO: 1)’NDE DEĞİŞİKLİK YAPILMASINA DAİR TEBLİĞ (SERİ NO: 18)</w:t>
      </w:r>
      <w:r>
        <w:rPr>
          <w:b/>
          <w:bCs/>
          <w:color w:val="FF0000"/>
          <w:sz w:val="36"/>
          <w:szCs w:val="36"/>
        </w:rPr>
        <w:fldChar w:fldCharType="end"/>
      </w:r>
    </w:p>
    <w:p w14:paraId="4DA673BD" w14:textId="77777777" w:rsidR="008F5496" w:rsidRPr="003151EC" w:rsidRDefault="008F5496" w:rsidP="004526E1">
      <w:pPr>
        <w:spacing w:line="276" w:lineRule="auto"/>
        <w:rPr>
          <w:color w:val="000000" w:themeColor="text1"/>
          <w:sz w:val="26"/>
          <w:szCs w:val="26"/>
        </w:rPr>
      </w:pPr>
    </w:p>
    <w:p w14:paraId="0D7D02E3" w14:textId="77777777" w:rsidR="00252735" w:rsidRPr="008C37B3" w:rsidRDefault="00C577A8" w:rsidP="009E7637">
      <w:pPr>
        <w:autoSpaceDE w:val="0"/>
        <w:spacing w:line="360" w:lineRule="auto"/>
        <w:jc w:val="center"/>
        <w:rPr>
          <w:rFonts w:cstheme="minorHAnsi"/>
          <w:b/>
          <w:color w:val="000000" w:themeColor="text1"/>
          <w:sz w:val="36"/>
          <w:szCs w:val="36"/>
        </w:rPr>
      </w:pPr>
      <w:r w:rsidRPr="008C37B3">
        <w:rPr>
          <w:rFonts w:cstheme="minorHAnsi"/>
          <w:b/>
          <w:color w:val="000000" w:themeColor="text1"/>
          <w:sz w:val="36"/>
          <w:szCs w:val="36"/>
        </w:rPr>
        <w:t>FİNAN</w:t>
      </w:r>
      <w:r w:rsidR="0079402A" w:rsidRPr="008C37B3">
        <w:rPr>
          <w:rFonts w:cstheme="minorHAnsi"/>
          <w:b/>
          <w:color w:val="000000" w:themeColor="text1"/>
          <w:sz w:val="36"/>
          <w:szCs w:val="36"/>
        </w:rPr>
        <w:t>SMAN GİDER KISITLAMA</w:t>
      </w:r>
      <w:r w:rsidR="00A32FCE" w:rsidRPr="008C37B3">
        <w:rPr>
          <w:rFonts w:cstheme="minorHAnsi"/>
          <w:b/>
          <w:color w:val="000000" w:themeColor="text1"/>
          <w:sz w:val="36"/>
          <w:szCs w:val="36"/>
        </w:rPr>
        <w:t>SI</w:t>
      </w:r>
      <w:r w:rsidR="0079402A" w:rsidRPr="008C37B3">
        <w:rPr>
          <w:rFonts w:cstheme="minorHAnsi"/>
          <w:b/>
          <w:color w:val="000000" w:themeColor="text1"/>
          <w:sz w:val="36"/>
          <w:szCs w:val="36"/>
        </w:rPr>
        <w:t xml:space="preserve"> UYGULAMASINDA YOL HARİTASI</w:t>
      </w:r>
      <w:r w:rsidR="00124405">
        <w:rPr>
          <w:rFonts w:cstheme="minorHAnsi"/>
          <w:b/>
          <w:color w:val="000000" w:themeColor="text1"/>
          <w:sz w:val="36"/>
          <w:szCs w:val="36"/>
        </w:rPr>
        <w:t xml:space="preserve"> </w:t>
      </w:r>
      <w:r w:rsidR="00124405" w:rsidRPr="004650F1">
        <w:rPr>
          <w:rFonts w:cstheme="minorHAnsi"/>
          <w:b/>
          <w:color w:val="FF0000"/>
          <w:sz w:val="36"/>
          <w:szCs w:val="36"/>
        </w:rPr>
        <w:t>(REVİZE)</w:t>
      </w:r>
    </w:p>
    <w:p w14:paraId="0FE47158" w14:textId="77777777" w:rsidR="00336817" w:rsidRPr="00DC1779" w:rsidRDefault="00336817" w:rsidP="00336817">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DC1779">
        <w:rPr>
          <w:rFonts w:eastAsia="Times New Roman" w:cstheme="minorHAnsi"/>
          <w:b/>
          <w:color w:val="000000" w:themeColor="text1"/>
          <w:sz w:val="32"/>
          <w:szCs w:val="32"/>
          <w:highlight w:val="yellow"/>
          <w:lang w:eastAsia="tr-TR"/>
        </w:rPr>
        <w:t>Finansman Gider Kısıtlaması</w:t>
      </w:r>
      <w:r w:rsidR="00D07371" w:rsidRPr="00DC1779">
        <w:rPr>
          <w:rFonts w:eastAsia="Times New Roman" w:cstheme="minorHAnsi"/>
          <w:b/>
          <w:color w:val="000000" w:themeColor="text1"/>
          <w:sz w:val="32"/>
          <w:szCs w:val="32"/>
          <w:highlight w:val="yellow"/>
          <w:lang w:eastAsia="tr-TR"/>
        </w:rPr>
        <w:t xml:space="preserve"> İlk Defa</w:t>
      </w:r>
      <w:r w:rsidRPr="00DC1779">
        <w:rPr>
          <w:rFonts w:eastAsia="Times New Roman" w:cstheme="minorHAnsi"/>
          <w:b/>
          <w:color w:val="000000" w:themeColor="text1"/>
          <w:sz w:val="32"/>
          <w:szCs w:val="32"/>
          <w:highlight w:val="yellow"/>
          <w:lang w:eastAsia="tr-TR"/>
        </w:rPr>
        <w:t xml:space="preserve"> 2021 Takvim Yılı I. Geçici Vergilendirme Dönemine Uygulanacaktır. </w:t>
      </w:r>
    </w:p>
    <w:p w14:paraId="49DCFD42" w14:textId="77777777" w:rsidR="0053002A" w:rsidRPr="00DC1779" w:rsidRDefault="0053002A" w:rsidP="00336817">
      <w:pPr>
        <w:pStyle w:val="ListeParagraf"/>
        <w:shd w:val="clear" w:color="auto" w:fill="FFFFFF"/>
        <w:spacing w:after="150" w:line="360" w:lineRule="auto"/>
        <w:jc w:val="both"/>
        <w:rPr>
          <w:rFonts w:eastAsia="Times New Roman" w:cstheme="minorHAnsi"/>
          <w:color w:val="000000" w:themeColor="text1"/>
          <w:sz w:val="28"/>
          <w:szCs w:val="28"/>
          <w:lang w:eastAsia="tr-TR"/>
        </w:rPr>
      </w:pPr>
    </w:p>
    <w:p w14:paraId="3DECA0F9" w14:textId="77777777" w:rsidR="00DC1779" w:rsidRPr="00DC1779" w:rsidRDefault="005B442C" w:rsidP="00DC1779">
      <w:pPr>
        <w:pStyle w:val="ListeParagraf"/>
        <w:numPr>
          <w:ilvl w:val="0"/>
          <w:numId w:val="28"/>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Finansman gider kısıtlaması </w:t>
      </w:r>
      <w:r w:rsidRPr="00DC1779">
        <w:rPr>
          <w:rFonts w:eastAsia="Times New Roman" w:cstheme="minorHAnsi"/>
          <w:b/>
          <w:color w:val="000000" w:themeColor="text1"/>
          <w:sz w:val="32"/>
          <w:szCs w:val="32"/>
          <w:lang w:eastAsia="tr-TR"/>
        </w:rPr>
        <w:t xml:space="preserve">ilk defa </w:t>
      </w:r>
      <w:r w:rsidR="006514ED" w:rsidRPr="00DC1779">
        <w:rPr>
          <w:rFonts w:eastAsia="Times New Roman" w:cstheme="minorHAnsi"/>
          <w:b/>
          <w:color w:val="000000" w:themeColor="text1"/>
          <w:sz w:val="32"/>
          <w:szCs w:val="32"/>
          <w:lang w:eastAsia="tr-TR"/>
        </w:rPr>
        <w:t xml:space="preserve">2021 takvim yılı </w:t>
      </w:r>
      <w:r w:rsidR="009D68C1" w:rsidRPr="00DC1779">
        <w:rPr>
          <w:rFonts w:eastAsia="Times New Roman" w:cstheme="minorHAnsi"/>
          <w:b/>
          <w:color w:val="000000" w:themeColor="text1"/>
          <w:sz w:val="32"/>
          <w:szCs w:val="32"/>
          <w:lang w:eastAsia="tr-TR"/>
        </w:rPr>
        <w:t xml:space="preserve">ilk geçici </w:t>
      </w:r>
      <w:r w:rsidRPr="00DC1779">
        <w:rPr>
          <w:rFonts w:eastAsia="Times New Roman" w:cstheme="minorHAnsi"/>
          <w:b/>
          <w:color w:val="000000" w:themeColor="text1"/>
          <w:sz w:val="32"/>
          <w:szCs w:val="32"/>
          <w:lang w:eastAsia="tr-TR"/>
        </w:rPr>
        <w:t>vergilendirme döneminden</w:t>
      </w:r>
      <w:r w:rsidRPr="00DC1779">
        <w:rPr>
          <w:rFonts w:eastAsia="Times New Roman" w:cstheme="minorHAnsi"/>
          <w:color w:val="000000" w:themeColor="text1"/>
          <w:sz w:val="32"/>
          <w:szCs w:val="32"/>
          <w:lang w:eastAsia="tr-TR"/>
        </w:rPr>
        <w:t xml:space="preserve"> itibaren uygulanmaya başlayacaktır.</w:t>
      </w:r>
    </w:p>
    <w:p w14:paraId="39E83BB0" w14:textId="77777777" w:rsidR="00DC1779" w:rsidRPr="00DC1779" w:rsidRDefault="005B442C" w:rsidP="00DC1779">
      <w:pPr>
        <w:pStyle w:val="ListeParagraf"/>
        <w:numPr>
          <w:ilvl w:val="0"/>
          <w:numId w:val="28"/>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Gider kısıtlaması uygulaması için yabancı kaynakları öz kaynakları </w:t>
      </w:r>
      <w:r w:rsidRPr="000D0B96">
        <w:rPr>
          <w:rFonts w:eastAsia="Times New Roman" w:cstheme="minorHAnsi"/>
          <w:b/>
          <w:color w:val="000000" w:themeColor="text1"/>
          <w:sz w:val="32"/>
          <w:szCs w:val="32"/>
          <w:lang w:eastAsia="tr-TR"/>
        </w:rPr>
        <w:t>aşmayan</w:t>
      </w:r>
      <w:r w:rsidRPr="00DC1779">
        <w:rPr>
          <w:rFonts w:eastAsia="Times New Roman" w:cstheme="minorHAnsi"/>
          <w:color w:val="000000" w:themeColor="text1"/>
          <w:sz w:val="32"/>
          <w:szCs w:val="32"/>
          <w:lang w:eastAsia="tr-TR"/>
        </w:rPr>
        <w:t xml:space="preserve"> mükellefler gider kısıtlaması uygulaması yapmayacaklardır. </w:t>
      </w:r>
    </w:p>
    <w:p w14:paraId="1D469081" w14:textId="77777777" w:rsidR="00E53180" w:rsidRPr="00DC1779" w:rsidRDefault="005B442C" w:rsidP="00336817">
      <w:pPr>
        <w:pStyle w:val="ListeParagraf"/>
        <w:numPr>
          <w:ilvl w:val="0"/>
          <w:numId w:val="28"/>
        </w:numPr>
        <w:shd w:val="clear" w:color="auto" w:fill="FFFFFF"/>
        <w:spacing w:after="150" w:line="360" w:lineRule="auto"/>
        <w:jc w:val="both"/>
        <w:rPr>
          <w:rFonts w:ascii="Times New Roman" w:eastAsia="Times New Roman" w:hAnsi="Times New Roman" w:cs="Times New Roman"/>
          <w:color w:val="000000" w:themeColor="text1"/>
          <w:sz w:val="32"/>
          <w:szCs w:val="32"/>
          <w:lang w:eastAsia="tr-TR"/>
        </w:rPr>
      </w:pPr>
      <w:r w:rsidRPr="00DC1779">
        <w:rPr>
          <w:rFonts w:eastAsia="Times New Roman" w:cstheme="minorHAnsi"/>
          <w:color w:val="000000" w:themeColor="text1"/>
          <w:sz w:val="32"/>
          <w:szCs w:val="32"/>
          <w:lang w:eastAsia="tr-TR"/>
        </w:rPr>
        <w:t xml:space="preserve">Aşan mükellefler ise aşan kısma isabet eden </w:t>
      </w:r>
      <w:r w:rsidR="009D68C1" w:rsidRPr="00DC1779">
        <w:rPr>
          <w:rFonts w:eastAsia="Times New Roman" w:cstheme="minorHAnsi"/>
          <w:b/>
          <w:color w:val="000000" w:themeColor="text1"/>
          <w:sz w:val="32"/>
          <w:szCs w:val="32"/>
          <w:lang w:eastAsia="tr-TR"/>
        </w:rPr>
        <w:t>yabancı kaynaklara</w:t>
      </w:r>
      <w:r w:rsidR="009D68C1" w:rsidRPr="00DC1779">
        <w:rPr>
          <w:rFonts w:eastAsia="Times New Roman" w:cstheme="minorHAnsi"/>
          <w:color w:val="000000" w:themeColor="text1"/>
          <w:sz w:val="32"/>
          <w:szCs w:val="32"/>
          <w:lang w:eastAsia="tr-TR"/>
        </w:rPr>
        <w:t xml:space="preserve"> ilişkin faiz, komisyon, vade farkı, kâr payı, kur farkı ve benzeri adlar altında yapılan gider ve maliyet unsurları toplamının %10’unu kanunen kabul edilmeyen gider olarak dikkate alınacaktır.</w:t>
      </w:r>
      <w:r w:rsidR="00E2728E" w:rsidRPr="00DC1779">
        <w:rPr>
          <w:rFonts w:eastAsia="Times New Roman" w:cstheme="minorHAnsi"/>
          <w:color w:val="000000" w:themeColor="text1"/>
          <w:sz w:val="32"/>
          <w:szCs w:val="32"/>
          <w:lang w:eastAsia="tr-TR"/>
        </w:rPr>
        <w:t xml:space="preserve"> </w:t>
      </w:r>
    </w:p>
    <w:p w14:paraId="372255DE"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3B44F78C"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5FD97DCA"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35BB969C"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788DAB8C"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6DFB01A2"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517A93B8"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6681DB06"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1EBC6593"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3C917D90" w14:textId="77777777" w:rsidR="00DC1779" w:rsidRDefault="00DC1779" w:rsidP="00DC1779">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348AC9E4" w14:textId="77777777" w:rsidR="00E53180" w:rsidRPr="00DC1779" w:rsidRDefault="00E53180" w:rsidP="00E53180">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DC1779">
        <w:rPr>
          <w:rFonts w:eastAsia="Times New Roman" w:cstheme="minorHAnsi"/>
          <w:b/>
          <w:color w:val="000000" w:themeColor="text1"/>
          <w:sz w:val="32"/>
          <w:szCs w:val="32"/>
          <w:highlight w:val="yellow"/>
          <w:lang w:eastAsia="tr-TR"/>
        </w:rPr>
        <w:t xml:space="preserve">Finansman Gider Kısıtlamasında Geçici Vergi Dönemleri Sonu İtibariyle Çıkartılan Bilançolar Esas Alınacaktır. </w:t>
      </w:r>
    </w:p>
    <w:p w14:paraId="4B6FFBBB" w14:textId="77777777" w:rsidR="00E53180" w:rsidRPr="00DC1779" w:rsidRDefault="00E53180" w:rsidP="00336817">
      <w:pPr>
        <w:pStyle w:val="ListeParagraf"/>
        <w:shd w:val="clear" w:color="auto" w:fill="FFFFFF"/>
        <w:spacing w:after="150" w:line="360" w:lineRule="auto"/>
        <w:jc w:val="both"/>
        <w:rPr>
          <w:rFonts w:cstheme="minorHAnsi"/>
          <w:sz w:val="32"/>
          <w:szCs w:val="32"/>
        </w:rPr>
      </w:pPr>
    </w:p>
    <w:p w14:paraId="22190EDA" w14:textId="77777777" w:rsidR="00DC1779" w:rsidRDefault="00E53180" w:rsidP="00DC1779">
      <w:pPr>
        <w:pStyle w:val="ListeParagraf"/>
        <w:numPr>
          <w:ilvl w:val="0"/>
          <w:numId w:val="29"/>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Gerek geçici vergilendirme dönemlerinde gerekse yıllık dönemde finansman gider kısıtlamasına tabi olunup olunmayacağı </w:t>
      </w:r>
      <w:r w:rsidRPr="00DC1779">
        <w:rPr>
          <w:rFonts w:eastAsia="Times New Roman" w:cstheme="minorHAnsi"/>
          <w:b/>
          <w:color w:val="000000" w:themeColor="text1"/>
          <w:sz w:val="32"/>
          <w:szCs w:val="32"/>
          <w:lang w:eastAsia="tr-TR"/>
        </w:rPr>
        <w:t>hesap döneminin son günü itibarıyla</w:t>
      </w:r>
      <w:r w:rsidRPr="00DC1779">
        <w:rPr>
          <w:rFonts w:eastAsia="Times New Roman" w:cstheme="minorHAnsi"/>
          <w:color w:val="000000" w:themeColor="text1"/>
          <w:sz w:val="32"/>
          <w:szCs w:val="32"/>
          <w:lang w:eastAsia="tr-TR"/>
        </w:rPr>
        <w:t xml:space="preserve"> finansman gider kısıtlaması öncesi Vergi Usul Kanununa göre çıkarılacak bilanço esas alınarak tespit edilecektir. </w:t>
      </w:r>
    </w:p>
    <w:p w14:paraId="365B7379" w14:textId="77777777" w:rsidR="00D15B74" w:rsidRPr="00D15B74" w:rsidRDefault="00D15B74" w:rsidP="00DC1779">
      <w:pPr>
        <w:pStyle w:val="ListeParagraf"/>
        <w:numPr>
          <w:ilvl w:val="0"/>
          <w:numId w:val="29"/>
        </w:numPr>
        <w:shd w:val="clear" w:color="auto" w:fill="FFFFFF"/>
        <w:spacing w:after="150" w:line="360" w:lineRule="auto"/>
        <w:jc w:val="both"/>
        <w:rPr>
          <w:rFonts w:eastAsia="Times New Roman" w:cstheme="minorHAnsi"/>
          <w:color w:val="000000" w:themeColor="text1"/>
          <w:sz w:val="32"/>
          <w:szCs w:val="32"/>
          <w:lang w:eastAsia="tr-TR"/>
        </w:rPr>
      </w:pPr>
    </w:p>
    <w:p w14:paraId="6D69BE39" w14:textId="77777777" w:rsidR="00E53180" w:rsidRPr="00DC1779" w:rsidRDefault="005B442C" w:rsidP="00D15B74">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r w:rsidRPr="00DC1779">
        <w:rPr>
          <w:rFonts w:eastAsia="Times New Roman" w:cstheme="minorHAnsi"/>
          <w:b/>
          <w:color w:val="000000" w:themeColor="text1"/>
          <w:sz w:val="32"/>
          <w:szCs w:val="32"/>
          <w:lang w:eastAsia="tr-TR"/>
        </w:rPr>
        <w:t>Gözden kaçırılmaması gereken nokta</w:t>
      </w:r>
      <w:r w:rsidRPr="00DC1779">
        <w:rPr>
          <w:rFonts w:eastAsia="Times New Roman" w:cstheme="minorHAnsi"/>
          <w:color w:val="000000" w:themeColor="text1"/>
          <w:sz w:val="32"/>
          <w:szCs w:val="32"/>
          <w:lang w:eastAsia="tr-TR"/>
        </w:rPr>
        <w:t xml:space="preserve"> ö</w:t>
      </w:r>
      <w:r w:rsidR="00E53180" w:rsidRPr="00DC1779">
        <w:rPr>
          <w:rFonts w:eastAsia="Times New Roman" w:cstheme="minorHAnsi"/>
          <w:color w:val="000000" w:themeColor="text1"/>
          <w:sz w:val="32"/>
          <w:szCs w:val="32"/>
          <w:lang w:eastAsia="tr-TR"/>
        </w:rPr>
        <w:t xml:space="preserve">nceki geçici vergilendirme dönemlerinde finansman gider kısıtlaması şartlarını taşımayan mükellefler, </w:t>
      </w:r>
      <w:r w:rsidR="00E53180" w:rsidRPr="00DC1779">
        <w:rPr>
          <w:rFonts w:eastAsia="Times New Roman" w:cstheme="minorHAnsi"/>
          <w:b/>
          <w:color w:val="000000" w:themeColor="text1"/>
          <w:sz w:val="32"/>
          <w:szCs w:val="32"/>
          <w:lang w:eastAsia="tr-TR"/>
        </w:rPr>
        <w:t>şartların oluştuğu geçici vergilendirme döneminden</w:t>
      </w:r>
      <w:r w:rsidR="00E53180" w:rsidRPr="00DC1779">
        <w:rPr>
          <w:rFonts w:eastAsia="Times New Roman" w:cstheme="minorHAnsi"/>
          <w:color w:val="000000" w:themeColor="text1"/>
          <w:sz w:val="32"/>
          <w:szCs w:val="32"/>
          <w:lang w:eastAsia="tr-TR"/>
        </w:rPr>
        <w:t xml:space="preserve"> itibaren finansman gider kısıtlamasına tabi olacaktır.</w:t>
      </w:r>
    </w:p>
    <w:p w14:paraId="0CB385AC" w14:textId="77777777" w:rsidR="005B442C" w:rsidRDefault="005B442C" w:rsidP="00336817">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5E1BDFCA" w14:textId="77777777" w:rsidR="00336817" w:rsidRPr="00DC1779" w:rsidRDefault="00336817" w:rsidP="00336817">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DC1779">
        <w:rPr>
          <w:rFonts w:eastAsia="Times New Roman" w:cstheme="minorHAnsi"/>
          <w:b/>
          <w:color w:val="000000" w:themeColor="text1"/>
          <w:sz w:val="32"/>
          <w:szCs w:val="32"/>
          <w:highlight w:val="yellow"/>
          <w:lang w:eastAsia="tr-TR"/>
        </w:rPr>
        <w:t>Yabancı Kaynak Öz Kaynaklar Karşılaştırmasında Kısa ve Uzun Vadeli Yabancı Kaynakların Toplamı Esas Alınacaktır</w:t>
      </w:r>
    </w:p>
    <w:p w14:paraId="6E652D15" w14:textId="77777777" w:rsidR="00E2728E" w:rsidRPr="00DC1779" w:rsidRDefault="005B442C" w:rsidP="00DC1779">
      <w:pPr>
        <w:pStyle w:val="ListeParagraf"/>
        <w:numPr>
          <w:ilvl w:val="0"/>
          <w:numId w:val="30"/>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Hesap dönemin son günü itibariyle çıkarılan </w:t>
      </w:r>
      <w:r w:rsidRPr="00DC1779">
        <w:rPr>
          <w:rFonts w:eastAsia="Times New Roman" w:cstheme="minorHAnsi"/>
          <w:b/>
          <w:color w:val="000000" w:themeColor="text1"/>
          <w:sz w:val="32"/>
          <w:szCs w:val="32"/>
          <w:lang w:eastAsia="tr-TR"/>
        </w:rPr>
        <w:t>(</w:t>
      </w:r>
      <w:r w:rsidR="00336817" w:rsidRPr="00DC1779">
        <w:rPr>
          <w:rFonts w:eastAsia="Times New Roman" w:cstheme="minorHAnsi"/>
          <w:b/>
          <w:color w:val="000000" w:themeColor="text1"/>
          <w:sz w:val="32"/>
          <w:szCs w:val="32"/>
          <w:lang w:eastAsia="tr-TR"/>
        </w:rPr>
        <w:t>31.03.2021</w:t>
      </w:r>
      <w:r w:rsidRPr="00DC1779">
        <w:rPr>
          <w:rFonts w:eastAsia="Times New Roman" w:cstheme="minorHAnsi"/>
          <w:b/>
          <w:color w:val="000000" w:themeColor="text1"/>
          <w:sz w:val="32"/>
          <w:szCs w:val="32"/>
          <w:lang w:eastAsia="tr-TR"/>
        </w:rPr>
        <w:t>/30.06.2021/30.09.2021/31.12.2021)</w:t>
      </w:r>
      <w:r w:rsidRPr="00DC1779">
        <w:rPr>
          <w:rFonts w:eastAsia="Times New Roman" w:cstheme="minorHAnsi"/>
          <w:color w:val="000000" w:themeColor="text1"/>
          <w:sz w:val="32"/>
          <w:szCs w:val="32"/>
          <w:lang w:eastAsia="tr-TR"/>
        </w:rPr>
        <w:t xml:space="preserve"> </w:t>
      </w:r>
      <w:r w:rsidR="00336817" w:rsidRPr="00DC1779">
        <w:rPr>
          <w:rFonts w:eastAsia="Times New Roman" w:cstheme="minorHAnsi"/>
          <w:color w:val="000000" w:themeColor="text1"/>
          <w:sz w:val="32"/>
          <w:szCs w:val="32"/>
          <w:lang w:eastAsia="tr-TR"/>
        </w:rPr>
        <w:t xml:space="preserve"> tarihli bilançoda yer alan </w:t>
      </w:r>
      <w:r w:rsidR="00336817" w:rsidRPr="00DC1779">
        <w:rPr>
          <w:rFonts w:eastAsia="Times New Roman" w:cstheme="minorHAnsi"/>
          <w:b/>
          <w:color w:val="000000" w:themeColor="text1"/>
          <w:sz w:val="32"/>
          <w:szCs w:val="32"/>
          <w:lang w:eastAsia="tr-TR"/>
        </w:rPr>
        <w:t xml:space="preserve">kısa ve uzun vadeli </w:t>
      </w:r>
      <w:r w:rsidR="00E2728E" w:rsidRPr="00DC1779">
        <w:rPr>
          <w:rFonts w:eastAsia="Times New Roman" w:cstheme="minorHAnsi"/>
          <w:b/>
          <w:color w:val="000000" w:themeColor="text1"/>
          <w:sz w:val="32"/>
          <w:szCs w:val="32"/>
          <w:lang w:eastAsia="tr-TR"/>
        </w:rPr>
        <w:t>yabancı kaynakları</w:t>
      </w:r>
      <w:r w:rsidR="00995A8C" w:rsidRPr="00DC1779">
        <w:rPr>
          <w:rFonts w:eastAsia="Times New Roman" w:cstheme="minorHAnsi"/>
          <w:color w:val="000000" w:themeColor="text1"/>
          <w:sz w:val="32"/>
          <w:szCs w:val="32"/>
          <w:lang w:eastAsia="tr-TR"/>
        </w:rPr>
        <w:t xml:space="preserve"> </w:t>
      </w:r>
      <w:r w:rsidR="00995A8C" w:rsidRPr="00DC1779">
        <w:rPr>
          <w:rFonts w:eastAsia="Times New Roman" w:cstheme="minorHAnsi"/>
          <w:color w:val="000000" w:themeColor="text1"/>
          <w:sz w:val="32"/>
          <w:szCs w:val="32"/>
          <w:lang w:eastAsia="tr-TR"/>
        </w:rPr>
        <w:lastRenderedPageBreak/>
        <w:t>öz kaynaklarını aşan işletmelerde, aşan kısma münhasır olmak üzere</w:t>
      </w:r>
      <w:r w:rsidR="00B9218F" w:rsidRPr="00DC1779">
        <w:rPr>
          <w:rFonts w:eastAsia="Times New Roman" w:cstheme="minorHAnsi"/>
          <w:color w:val="000000" w:themeColor="text1"/>
          <w:sz w:val="32"/>
          <w:szCs w:val="32"/>
          <w:lang w:eastAsia="tr-TR"/>
        </w:rPr>
        <w:t xml:space="preserve"> </w:t>
      </w:r>
      <w:r w:rsidR="00995A8C" w:rsidRPr="00DC1779">
        <w:rPr>
          <w:rFonts w:eastAsia="Times New Roman" w:cstheme="minorHAnsi"/>
          <w:color w:val="000000" w:themeColor="text1"/>
          <w:sz w:val="32"/>
          <w:szCs w:val="32"/>
          <w:lang w:eastAsia="tr-TR"/>
        </w:rPr>
        <w:t>finansman gider</w:t>
      </w:r>
      <w:r w:rsidR="00336817" w:rsidRPr="00DC1779">
        <w:rPr>
          <w:rFonts w:eastAsia="Times New Roman" w:cstheme="minorHAnsi"/>
          <w:color w:val="000000" w:themeColor="text1"/>
          <w:sz w:val="32"/>
          <w:szCs w:val="32"/>
          <w:lang w:eastAsia="tr-TR"/>
        </w:rPr>
        <w:t xml:space="preserve"> kısıtlaması</w:t>
      </w:r>
      <w:r w:rsidR="00B9218F" w:rsidRPr="00DC1779">
        <w:rPr>
          <w:rFonts w:eastAsia="Times New Roman" w:cstheme="minorHAnsi"/>
          <w:color w:val="000000" w:themeColor="text1"/>
          <w:sz w:val="32"/>
          <w:szCs w:val="32"/>
          <w:lang w:eastAsia="tr-TR"/>
        </w:rPr>
        <w:t xml:space="preserve"> uygulanacak</w:t>
      </w:r>
      <w:r w:rsidR="00336817" w:rsidRPr="00DC1779">
        <w:rPr>
          <w:rFonts w:eastAsia="Times New Roman" w:cstheme="minorHAnsi"/>
          <w:color w:val="000000" w:themeColor="text1"/>
          <w:sz w:val="32"/>
          <w:szCs w:val="32"/>
          <w:lang w:eastAsia="tr-TR"/>
        </w:rPr>
        <w:t xml:space="preserve">, </w:t>
      </w:r>
      <w:r w:rsidR="00336817" w:rsidRPr="00DC1779">
        <w:rPr>
          <w:rFonts w:eastAsia="Times New Roman" w:cstheme="minorHAnsi"/>
          <w:b/>
          <w:color w:val="000000" w:themeColor="text1"/>
          <w:sz w:val="32"/>
          <w:szCs w:val="32"/>
          <w:lang w:eastAsia="tr-TR"/>
        </w:rPr>
        <w:t xml:space="preserve">kısa ve uzun vadeli </w:t>
      </w:r>
      <w:r w:rsidR="00E2728E" w:rsidRPr="00DC1779">
        <w:rPr>
          <w:rFonts w:eastAsia="Times New Roman" w:cstheme="minorHAnsi"/>
          <w:b/>
          <w:color w:val="000000" w:themeColor="text1"/>
          <w:sz w:val="32"/>
          <w:szCs w:val="32"/>
          <w:lang w:eastAsia="tr-TR"/>
        </w:rPr>
        <w:t>yabancı kaynak toplamı</w:t>
      </w:r>
      <w:r w:rsidR="00E2728E" w:rsidRPr="00DC1779">
        <w:rPr>
          <w:rFonts w:eastAsia="Times New Roman" w:cstheme="minorHAnsi"/>
          <w:color w:val="000000" w:themeColor="text1"/>
          <w:sz w:val="32"/>
          <w:szCs w:val="32"/>
          <w:lang w:eastAsia="tr-TR"/>
        </w:rPr>
        <w:t xml:space="preserve"> öz kaynakların </w:t>
      </w:r>
      <w:r w:rsidR="00E2728E" w:rsidRPr="00DC1779">
        <w:rPr>
          <w:rFonts w:eastAsia="Times New Roman" w:cstheme="minorHAnsi"/>
          <w:b/>
          <w:color w:val="000000" w:themeColor="text1"/>
          <w:sz w:val="32"/>
          <w:szCs w:val="32"/>
          <w:lang w:eastAsia="tr-TR"/>
        </w:rPr>
        <w:t>altında</w:t>
      </w:r>
      <w:r w:rsidR="00E2728E" w:rsidRPr="00DC1779">
        <w:rPr>
          <w:rFonts w:eastAsia="Times New Roman" w:cstheme="minorHAnsi"/>
          <w:color w:val="000000" w:themeColor="text1"/>
          <w:sz w:val="32"/>
          <w:szCs w:val="32"/>
          <w:lang w:eastAsia="tr-TR"/>
        </w:rPr>
        <w:t xml:space="preserve"> kalan işletmelerde gider kısıtlaması</w:t>
      </w:r>
      <w:r w:rsidRPr="00DC1779">
        <w:rPr>
          <w:rFonts w:eastAsia="Times New Roman" w:cstheme="minorHAnsi"/>
          <w:color w:val="000000" w:themeColor="text1"/>
          <w:sz w:val="32"/>
          <w:szCs w:val="32"/>
          <w:lang w:eastAsia="tr-TR"/>
        </w:rPr>
        <w:t xml:space="preserve"> uygulaması</w:t>
      </w:r>
      <w:r w:rsidR="00E2728E" w:rsidRPr="00DC1779">
        <w:rPr>
          <w:rFonts w:eastAsia="Times New Roman" w:cstheme="minorHAnsi"/>
          <w:color w:val="000000" w:themeColor="text1"/>
          <w:sz w:val="32"/>
          <w:szCs w:val="32"/>
          <w:lang w:eastAsia="tr-TR"/>
        </w:rPr>
        <w:t xml:space="preserve"> söz konusu olmayacaktır. </w:t>
      </w:r>
    </w:p>
    <w:p w14:paraId="3A7F83A1" w14:textId="77777777" w:rsidR="00B9218F" w:rsidRPr="00DC1779" w:rsidRDefault="00B9218F" w:rsidP="00336817">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48E97AD9" w14:textId="77777777" w:rsidR="00E2728E" w:rsidRPr="00DC1779" w:rsidRDefault="0053002A" w:rsidP="00DC1779">
      <w:pPr>
        <w:pStyle w:val="ListeParagraf"/>
        <w:numPr>
          <w:ilvl w:val="0"/>
          <w:numId w:val="30"/>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Öz kaynağın </w:t>
      </w:r>
      <w:r w:rsidRPr="00DC1779">
        <w:rPr>
          <w:rFonts w:eastAsia="Times New Roman" w:cstheme="minorHAnsi"/>
          <w:b/>
          <w:color w:val="000000" w:themeColor="text1"/>
          <w:sz w:val="32"/>
          <w:szCs w:val="32"/>
          <w:lang w:eastAsia="tr-TR"/>
        </w:rPr>
        <w:t>negatif olması</w:t>
      </w:r>
      <w:r w:rsidRPr="00DC1779">
        <w:rPr>
          <w:rFonts w:eastAsia="Times New Roman" w:cstheme="minorHAnsi"/>
          <w:color w:val="000000" w:themeColor="text1"/>
          <w:sz w:val="32"/>
          <w:szCs w:val="32"/>
          <w:lang w:eastAsia="tr-TR"/>
        </w:rPr>
        <w:t xml:space="preserve"> durumunda yabancı kayna</w:t>
      </w:r>
      <w:r w:rsidR="00B9218F" w:rsidRPr="00DC1779">
        <w:rPr>
          <w:rFonts w:eastAsia="Times New Roman" w:cstheme="minorHAnsi"/>
          <w:color w:val="000000" w:themeColor="text1"/>
          <w:sz w:val="32"/>
          <w:szCs w:val="32"/>
          <w:lang w:eastAsia="tr-TR"/>
        </w:rPr>
        <w:t>ğın kullanım süresine bağlı olarak ortaya çıkan</w:t>
      </w:r>
      <w:r w:rsidRPr="00DC1779">
        <w:rPr>
          <w:rFonts w:eastAsia="Times New Roman" w:cstheme="minorHAnsi"/>
          <w:color w:val="000000" w:themeColor="text1"/>
          <w:sz w:val="32"/>
          <w:szCs w:val="32"/>
          <w:lang w:eastAsia="tr-TR"/>
        </w:rPr>
        <w:t xml:space="preserve"> faiz, komisyon, vade farkı, kâr payı, kur farkı ve benzeri adlar altında yapılan gider ve maliyet unsurlarının </w:t>
      </w:r>
      <w:r w:rsidRPr="00DC1779">
        <w:rPr>
          <w:rFonts w:eastAsia="Times New Roman" w:cstheme="minorHAnsi"/>
          <w:b/>
          <w:color w:val="000000" w:themeColor="text1"/>
          <w:sz w:val="32"/>
          <w:szCs w:val="32"/>
          <w:lang w:eastAsia="tr-TR"/>
        </w:rPr>
        <w:t xml:space="preserve">tamamı </w:t>
      </w:r>
      <w:r w:rsidRPr="00DC1779">
        <w:rPr>
          <w:rFonts w:eastAsia="Times New Roman" w:cstheme="minorHAnsi"/>
          <w:color w:val="000000" w:themeColor="text1"/>
          <w:sz w:val="32"/>
          <w:szCs w:val="32"/>
          <w:lang w:eastAsia="tr-TR"/>
        </w:rPr>
        <w:t xml:space="preserve">finansman gider kısıtlamasına konu edilecektir. </w:t>
      </w:r>
    </w:p>
    <w:p w14:paraId="401ABBFC" w14:textId="77777777" w:rsidR="00D15B74" w:rsidRPr="00D15B74" w:rsidRDefault="00D15B74" w:rsidP="00336817">
      <w:pPr>
        <w:pStyle w:val="ListeParagraf"/>
        <w:shd w:val="clear" w:color="auto" w:fill="FFFFFF"/>
        <w:spacing w:after="150" w:line="360" w:lineRule="auto"/>
        <w:jc w:val="both"/>
        <w:rPr>
          <w:rFonts w:eastAsia="Times New Roman" w:cstheme="minorHAnsi"/>
          <w:b/>
          <w:color w:val="000000" w:themeColor="text1"/>
          <w:sz w:val="32"/>
          <w:szCs w:val="32"/>
          <w:lang w:eastAsia="tr-TR"/>
        </w:rPr>
      </w:pPr>
      <w:r w:rsidRPr="00D15B74">
        <w:rPr>
          <w:rFonts w:eastAsia="Times New Roman" w:cstheme="minorHAnsi"/>
          <w:b/>
          <w:color w:val="000000" w:themeColor="text1"/>
          <w:sz w:val="32"/>
          <w:szCs w:val="32"/>
          <w:lang w:eastAsia="tr-TR"/>
        </w:rPr>
        <w:t>i.  Gider Kısıtlaması Şartlarının Oluştuğu Bilanço</w:t>
      </w:r>
    </w:p>
    <w:tbl>
      <w:tblPr>
        <w:tblW w:w="9281" w:type="dxa"/>
        <w:tblInd w:w="55" w:type="dxa"/>
        <w:tblCellMar>
          <w:left w:w="70" w:type="dxa"/>
          <w:right w:w="70" w:type="dxa"/>
        </w:tblCellMar>
        <w:tblLook w:val="04A0" w:firstRow="1" w:lastRow="0" w:firstColumn="1" w:lastColumn="0" w:noHBand="0" w:noVBand="1"/>
      </w:tblPr>
      <w:tblGrid>
        <w:gridCol w:w="2341"/>
        <w:gridCol w:w="1735"/>
        <w:gridCol w:w="3470"/>
        <w:gridCol w:w="1735"/>
      </w:tblGrid>
      <w:tr w:rsidR="00D15B74" w:rsidRPr="00D15B74" w14:paraId="1714B56A" w14:textId="77777777" w:rsidTr="00D15B74">
        <w:trPr>
          <w:trHeight w:val="288"/>
        </w:trPr>
        <w:tc>
          <w:tcPr>
            <w:tcW w:w="9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94A0" w14:textId="77777777" w:rsidR="00D15B74" w:rsidRPr="00D15B74" w:rsidRDefault="00D15B74" w:rsidP="00D15B74">
            <w:pPr>
              <w:spacing w:after="0" w:line="240" w:lineRule="auto"/>
              <w:jc w:val="center"/>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31.03.2021 TARİHLİ BİLANÇO</w:t>
            </w:r>
          </w:p>
        </w:tc>
      </w:tr>
      <w:tr w:rsidR="00D15B74" w:rsidRPr="00D15B74" w14:paraId="00E4BEE8" w14:textId="77777777" w:rsidTr="00D15B74">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0805D95" w14:textId="77777777" w:rsidR="00D15B74" w:rsidRPr="00D15B74" w:rsidRDefault="00D15B74" w:rsidP="00D15B74">
            <w:pPr>
              <w:spacing w:after="0" w:line="240" w:lineRule="auto"/>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AKTİF</w:t>
            </w:r>
          </w:p>
        </w:tc>
        <w:tc>
          <w:tcPr>
            <w:tcW w:w="1735" w:type="dxa"/>
            <w:tcBorders>
              <w:top w:val="nil"/>
              <w:left w:val="nil"/>
              <w:bottom w:val="single" w:sz="4" w:space="0" w:color="auto"/>
              <w:right w:val="single" w:sz="4" w:space="0" w:color="auto"/>
            </w:tcBorders>
            <w:shd w:val="clear" w:color="auto" w:fill="auto"/>
            <w:noWrap/>
            <w:vAlign w:val="bottom"/>
            <w:hideMark/>
          </w:tcPr>
          <w:p w14:paraId="2792C7D7" w14:textId="77777777" w:rsidR="00D15B74" w:rsidRPr="00D15B74" w:rsidRDefault="00D15B74" w:rsidP="00D15B74">
            <w:pPr>
              <w:spacing w:after="0" w:line="240" w:lineRule="auto"/>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 </w:t>
            </w:r>
          </w:p>
        </w:tc>
        <w:tc>
          <w:tcPr>
            <w:tcW w:w="3470" w:type="dxa"/>
            <w:tcBorders>
              <w:top w:val="nil"/>
              <w:left w:val="nil"/>
              <w:bottom w:val="single" w:sz="4" w:space="0" w:color="auto"/>
              <w:right w:val="single" w:sz="4" w:space="0" w:color="auto"/>
            </w:tcBorders>
            <w:shd w:val="clear" w:color="auto" w:fill="auto"/>
            <w:noWrap/>
            <w:vAlign w:val="bottom"/>
            <w:hideMark/>
          </w:tcPr>
          <w:p w14:paraId="45094B1D" w14:textId="77777777" w:rsidR="00D15B74" w:rsidRPr="00D15B74" w:rsidRDefault="00D15B74" w:rsidP="00D15B74">
            <w:pPr>
              <w:spacing w:after="0" w:line="240" w:lineRule="auto"/>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PASİF</w:t>
            </w:r>
          </w:p>
        </w:tc>
        <w:tc>
          <w:tcPr>
            <w:tcW w:w="1735" w:type="dxa"/>
            <w:tcBorders>
              <w:top w:val="nil"/>
              <w:left w:val="nil"/>
              <w:bottom w:val="single" w:sz="4" w:space="0" w:color="auto"/>
              <w:right w:val="single" w:sz="4" w:space="0" w:color="auto"/>
            </w:tcBorders>
            <w:shd w:val="clear" w:color="auto" w:fill="auto"/>
            <w:noWrap/>
            <w:vAlign w:val="bottom"/>
            <w:hideMark/>
          </w:tcPr>
          <w:p w14:paraId="1093605E" w14:textId="77777777" w:rsidR="00D15B74" w:rsidRPr="00D15B74" w:rsidRDefault="00D15B74" w:rsidP="00D15B74">
            <w:pPr>
              <w:spacing w:after="0" w:line="240" w:lineRule="auto"/>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 </w:t>
            </w:r>
          </w:p>
        </w:tc>
      </w:tr>
      <w:tr w:rsidR="00D15B74" w:rsidRPr="00D15B74" w14:paraId="41E600D5" w14:textId="77777777" w:rsidTr="00D15B74">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627C8C11" w14:textId="77777777" w:rsidR="00D15B74" w:rsidRPr="00D15B74" w:rsidRDefault="00D15B74" w:rsidP="00D15B74">
            <w:pPr>
              <w:spacing w:after="0" w:line="240" w:lineRule="auto"/>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I. DÖNEN VARLIKLAR</w:t>
            </w:r>
          </w:p>
        </w:tc>
        <w:tc>
          <w:tcPr>
            <w:tcW w:w="1735" w:type="dxa"/>
            <w:tcBorders>
              <w:top w:val="nil"/>
              <w:left w:val="nil"/>
              <w:bottom w:val="single" w:sz="4" w:space="0" w:color="auto"/>
              <w:right w:val="single" w:sz="4" w:space="0" w:color="auto"/>
            </w:tcBorders>
            <w:shd w:val="clear" w:color="auto" w:fill="auto"/>
            <w:noWrap/>
            <w:vAlign w:val="bottom"/>
            <w:hideMark/>
          </w:tcPr>
          <w:p w14:paraId="5F165472" w14:textId="77777777" w:rsidR="00D15B74" w:rsidRPr="00D15B74" w:rsidRDefault="00D15B74" w:rsidP="00FE1556">
            <w:pPr>
              <w:spacing w:after="0" w:line="240" w:lineRule="auto"/>
              <w:jc w:val="right"/>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16.500.000,00</w:t>
            </w:r>
          </w:p>
        </w:tc>
        <w:tc>
          <w:tcPr>
            <w:tcW w:w="3470" w:type="dxa"/>
            <w:tcBorders>
              <w:top w:val="nil"/>
              <w:left w:val="nil"/>
              <w:bottom w:val="single" w:sz="4" w:space="0" w:color="auto"/>
              <w:right w:val="single" w:sz="4" w:space="0" w:color="auto"/>
            </w:tcBorders>
            <w:shd w:val="clear" w:color="auto" w:fill="auto"/>
            <w:noWrap/>
            <w:vAlign w:val="bottom"/>
            <w:hideMark/>
          </w:tcPr>
          <w:p w14:paraId="76B290C6" w14:textId="77777777" w:rsidR="00D15B74" w:rsidRPr="00D15B74" w:rsidRDefault="00FE1556" w:rsidP="00D15B74">
            <w:pPr>
              <w:spacing w:after="0" w:line="240" w:lineRule="auto"/>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II</w:t>
            </w:r>
            <w:r w:rsidR="00D15B74" w:rsidRPr="00D15B74">
              <w:rPr>
                <w:rFonts w:ascii="Calibri" w:eastAsia="Times New Roman" w:hAnsi="Calibri" w:cs="Calibri"/>
                <w:color w:val="000000"/>
                <w:sz w:val="18"/>
                <w:szCs w:val="18"/>
                <w:lang w:eastAsia="tr-TR"/>
              </w:rPr>
              <w:t>I. KISA VADELİ Y.KAYNAKLAR</w:t>
            </w:r>
          </w:p>
        </w:tc>
        <w:tc>
          <w:tcPr>
            <w:tcW w:w="1735" w:type="dxa"/>
            <w:tcBorders>
              <w:top w:val="nil"/>
              <w:left w:val="nil"/>
              <w:bottom w:val="single" w:sz="4" w:space="0" w:color="auto"/>
              <w:right w:val="single" w:sz="4" w:space="0" w:color="auto"/>
            </w:tcBorders>
            <w:shd w:val="clear" w:color="auto" w:fill="auto"/>
            <w:noWrap/>
            <w:vAlign w:val="bottom"/>
            <w:hideMark/>
          </w:tcPr>
          <w:p w14:paraId="3B68E355" w14:textId="77777777" w:rsidR="00D15B74" w:rsidRPr="00D15B74" w:rsidRDefault="00D15B74" w:rsidP="00FE1556">
            <w:pPr>
              <w:spacing w:after="0" w:line="240" w:lineRule="auto"/>
              <w:jc w:val="right"/>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84.500.000,00</w:t>
            </w:r>
          </w:p>
        </w:tc>
      </w:tr>
      <w:tr w:rsidR="00D15B74" w:rsidRPr="00D15B74" w14:paraId="37C4D471" w14:textId="77777777" w:rsidTr="00D15B74">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FBAB3C3" w14:textId="77777777" w:rsidR="00D15B74" w:rsidRPr="00D15B74" w:rsidRDefault="00D15B74" w:rsidP="00D15B74">
            <w:pPr>
              <w:spacing w:after="0" w:line="240" w:lineRule="auto"/>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II. DURAN VARLIKLAR</w:t>
            </w:r>
          </w:p>
        </w:tc>
        <w:tc>
          <w:tcPr>
            <w:tcW w:w="1735" w:type="dxa"/>
            <w:tcBorders>
              <w:top w:val="nil"/>
              <w:left w:val="nil"/>
              <w:bottom w:val="single" w:sz="4" w:space="0" w:color="auto"/>
              <w:right w:val="single" w:sz="4" w:space="0" w:color="auto"/>
            </w:tcBorders>
            <w:shd w:val="clear" w:color="auto" w:fill="auto"/>
            <w:noWrap/>
            <w:vAlign w:val="bottom"/>
            <w:hideMark/>
          </w:tcPr>
          <w:p w14:paraId="288F0526" w14:textId="77777777" w:rsidR="00D15B74" w:rsidRPr="00D15B74" w:rsidRDefault="00D15B74" w:rsidP="00FE1556">
            <w:pPr>
              <w:spacing w:after="0" w:line="240" w:lineRule="auto"/>
              <w:jc w:val="right"/>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148.600.000,00</w:t>
            </w:r>
          </w:p>
        </w:tc>
        <w:tc>
          <w:tcPr>
            <w:tcW w:w="3470" w:type="dxa"/>
            <w:tcBorders>
              <w:top w:val="nil"/>
              <w:left w:val="nil"/>
              <w:bottom w:val="single" w:sz="4" w:space="0" w:color="auto"/>
              <w:right w:val="single" w:sz="4" w:space="0" w:color="auto"/>
            </w:tcBorders>
            <w:shd w:val="clear" w:color="auto" w:fill="auto"/>
            <w:noWrap/>
            <w:vAlign w:val="bottom"/>
            <w:hideMark/>
          </w:tcPr>
          <w:p w14:paraId="11C55D52" w14:textId="77777777" w:rsidR="00D15B74" w:rsidRPr="00D15B74" w:rsidRDefault="00D15B74" w:rsidP="00D15B74">
            <w:pPr>
              <w:spacing w:after="0" w:line="240" w:lineRule="auto"/>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IV. UZUN VADELİ Y. KAYNAKLAR</w:t>
            </w:r>
          </w:p>
        </w:tc>
        <w:tc>
          <w:tcPr>
            <w:tcW w:w="1735" w:type="dxa"/>
            <w:tcBorders>
              <w:top w:val="nil"/>
              <w:left w:val="nil"/>
              <w:bottom w:val="single" w:sz="4" w:space="0" w:color="auto"/>
              <w:right w:val="single" w:sz="4" w:space="0" w:color="auto"/>
            </w:tcBorders>
            <w:shd w:val="clear" w:color="auto" w:fill="auto"/>
            <w:noWrap/>
            <w:vAlign w:val="bottom"/>
            <w:hideMark/>
          </w:tcPr>
          <w:p w14:paraId="5B99D673" w14:textId="77777777" w:rsidR="00D15B74" w:rsidRPr="00D15B74" w:rsidRDefault="00D15B74" w:rsidP="00FE1556">
            <w:pPr>
              <w:spacing w:after="0" w:line="240" w:lineRule="auto"/>
              <w:jc w:val="right"/>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24.300.000,00</w:t>
            </w:r>
          </w:p>
        </w:tc>
      </w:tr>
      <w:tr w:rsidR="00D15B74" w:rsidRPr="00D15B74" w14:paraId="19C4C640" w14:textId="77777777" w:rsidTr="00D15B74">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516C4A7" w14:textId="77777777" w:rsidR="00D15B74" w:rsidRPr="00D15B74" w:rsidRDefault="00D15B74" w:rsidP="00D15B74">
            <w:pPr>
              <w:spacing w:after="0" w:line="240" w:lineRule="auto"/>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 </w:t>
            </w:r>
          </w:p>
        </w:tc>
        <w:tc>
          <w:tcPr>
            <w:tcW w:w="1735" w:type="dxa"/>
            <w:tcBorders>
              <w:top w:val="nil"/>
              <w:left w:val="nil"/>
              <w:bottom w:val="single" w:sz="4" w:space="0" w:color="auto"/>
              <w:right w:val="single" w:sz="4" w:space="0" w:color="auto"/>
            </w:tcBorders>
            <w:shd w:val="clear" w:color="auto" w:fill="auto"/>
            <w:noWrap/>
            <w:vAlign w:val="bottom"/>
            <w:hideMark/>
          </w:tcPr>
          <w:p w14:paraId="2582E6BA" w14:textId="77777777" w:rsidR="00D15B74" w:rsidRPr="00D15B74" w:rsidRDefault="00D15B74" w:rsidP="00FE1556">
            <w:pPr>
              <w:spacing w:after="0" w:line="240" w:lineRule="auto"/>
              <w:jc w:val="right"/>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 </w:t>
            </w:r>
          </w:p>
        </w:tc>
        <w:tc>
          <w:tcPr>
            <w:tcW w:w="3470" w:type="dxa"/>
            <w:tcBorders>
              <w:top w:val="nil"/>
              <w:left w:val="nil"/>
              <w:bottom w:val="single" w:sz="4" w:space="0" w:color="auto"/>
              <w:right w:val="single" w:sz="4" w:space="0" w:color="auto"/>
            </w:tcBorders>
            <w:shd w:val="clear" w:color="auto" w:fill="auto"/>
            <w:noWrap/>
            <w:vAlign w:val="bottom"/>
            <w:hideMark/>
          </w:tcPr>
          <w:p w14:paraId="29DA3FEB" w14:textId="77777777" w:rsidR="00D15B74" w:rsidRPr="00D15B74" w:rsidRDefault="00D15B74" w:rsidP="00D15B74">
            <w:pPr>
              <w:spacing w:after="0" w:line="240" w:lineRule="auto"/>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V. ÖZ KAYNAKLAR</w:t>
            </w:r>
          </w:p>
        </w:tc>
        <w:tc>
          <w:tcPr>
            <w:tcW w:w="1735" w:type="dxa"/>
            <w:tcBorders>
              <w:top w:val="nil"/>
              <w:left w:val="nil"/>
              <w:bottom w:val="single" w:sz="4" w:space="0" w:color="auto"/>
              <w:right w:val="single" w:sz="4" w:space="0" w:color="auto"/>
            </w:tcBorders>
            <w:shd w:val="clear" w:color="auto" w:fill="auto"/>
            <w:noWrap/>
            <w:vAlign w:val="bottom"/>
            <w:hideMark/>
          </w:tcPr>
          <w:p w14:paraId="34D2E5C0" w14:textId="77777777" w:rsidR="00D15B74" w:rsidRPr="00D15B74" w:rsidRDefault="00D15B74" w:rsidP="00FE1556">
            <w:pPr>
              <w:spacing w:after="0" w:line="240" w:lineRule="auto"/>
              <w:jc w:val="right"/>
              <w:rPr>
                <w:rFonts w:ascii="Calibri" w:eastAsia="Times New Roman" w:hAnsi="Calibri" w:cs="Calibri"/>
                <w:color w:val="000000"/>
                <w:sz w:val="18"/>
                <w:szCs w:val="18"/>
                <w:lang w:eastAsia="tr-TR"/>
              </w:rPr>
            </w:pPr>
            <w:r w:rsidRPr="00D15B74">
              <w:rPr>
                <w:rFonts w:ascii="Calibri" w:eastAsia="Times New Roman" w:hAnsi="Calibri" w:cs="Calibri"/>
                <w:color w:val="000000"/>
                <w:sz w:val="18"/>
                <w:szCs w:val="18"/>
                <w:lang w:eastAsia="tr-TR"/>
              </w:rPr>
              <w:t>56.300.000,00</w:t>
            </w:r>
          </w:p>
        </w:tc>
      </w:tr>
      <w:tr w:rsidR="00D15B74" w:rsidRPr="00D15B74" w14:paraId="5841EF2C" w14:textId="77777777" w:rsidTr="00D15B74">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CF65460" w14:textId="77777777" w:rsidR="00D15B74" w:rsidRPr="00D15B74" w:rsidRDefault="00D15B74" w:rsidP="00D15B74">
            <w:pPr>
              <w:spacing w:after="0" w:line="240" w:lineRule="auto"/>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AKTİF TOPLAMI</w:t>
            </w:r>
          </w:p>
        </w:tc>
        <w:tc>
          <w:tcPr>
            <w:tcW w:w="1735" w:type="dxa"/>
            <w:tcBorders>
              <w:top w:val="nil"/>
              <w:left w:val="nil"/>
              <w:bottom w:val="single" w:sz="4" w:space="0" w:color="auto"/>
              <w:right w:val="single" w:sz="4" w:space="0" w:color="auto"/>
            </w:tcBorders>
            <w:shd w:val="clear" w:color="auto" w:fill="auto"/>
            <w:noWrap/>
            <w:vAlign w:val="bottom"/>
            <w:hideMark/>
          </w:tcPr>
          <w:p w14:paraId="010FB986" w14:textId="77777777" w:rsidR="00D15B74" w:rsidRPr="00D15B74" w:rsidRDefault="00D15B74" w:rsidP="00FE1556">
            <w:pPr>
              <w:spacing w:after="0" w:line="240" w:lineRule="auto"/>
              <w:jc w:val="right"/>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165.100.000,00</w:t>
            </w:r>
          </w:p>
        </w:tc>
        <w:tc>
          <w:tcPr>
            <w:tcW w:w="3470" w:type="dxa"/>
            <w:tcBorders>
              <w:top w:val="nil"/>
              <w:left w:val="nil"/>
              <w:bottom w:val="single" w:sz="4" w:space="0" w:color="auto"/>
              <w:right w:val="single" w:sz="4" w:space="0" w:color="auto"/>
            </w:tcBorders>
            <w:shd w:val="clear" w:color="auto" w:fill="auto"/>
            <w:noWrap/>
            <w:vAlign w:val="bottom"/>
            <w:hideMark/>
          </w:tcPr>
          <w:p w14:paraId="534D0A91" w14:textId="77777777" w:rsidR="00D15B74" w:rsidRPr="00D15B74" w:rsidRDefault="00D15B74" w:rsidP="00D15B74">
            <w:pPr>
              <w:spacing w:after="0" w:line="240" w:lineRule="auto"/>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PASİF TOPLAMI</w:t>
            </w:r>
          </w:p>
        </w:tc>
        <w:tc>
          <w:tcPr>
            <w:tcW w:w="1735" w:type="dxa"/>
            <w:tcBorders>
              <w:top w:val="nil"/>
              <w:left w:val="nil"/>
              <w:bottom w:val="single" w:sz="4" w:space="0" w:color="auto"/>
              <w:right w:val="single" w:sz="4" w:space="0" w:color="auto"/>
            </w:tcBorders>
            <w:shd w:val="clear" w:color="auto" w:fill="auto"/>
            <w:noWrap/>
            <w:vAlign w:val="bottom"/>
            <w:hideMark/>
          </w:tcPr>
          <w:p w14:paraId="4D9B420E" w14:textId="77777777" w:rsidR="00D15B74" w:rsidRPr="00D15B74" w:rsidRDefault="00D15B74" w:rsidP="00FE1556">
            <w:pPr>
              <w:spacing w:after="0" w:line="240" w:lineRule="auto"/>
              <w:jc w:val="right"/>
              <w:rPr>
                <w:rFonts w:ascii="Calibri" w:eastAsia="Times New Roman" w:hAnsi="Calibri" w:cs="Calibri"/>
                <w:b/>
                <w:bCs/>
                <w:color w:val="000000"/>
                <w:sz w:val="18"/>
                <w:szCs w:val="18"/>
                <w:lang w:eastAsia="tr-TR"/>
              </w:rPr>
            </w:pPr>
            <w:r w:rsidRPr="00D15B74">
              <w:rPr>
                <w:rFonts w:ascii="Calibri" w:eastAsia="Times New Roman" w:hAnsi="Calibri" w:cs="Calibri"/>
                <w:b/>
                <w:bCs/>
                <w:color w:val="000000"/>
                <w:sz w:val="18"/>
                <w:szCs w:val="18"/>
                <w:lang w:eastAsia="tr-TR"/>
              </w:rPr>
              <w:t>165.100.000,00</w:t>
            </w:r>
          </w:p>
        </w:tc>
      </w:tr>
    </w:tbl>
    <w:p w14:paraId="74814DE3" w14:textId="77777777" w:rsidR="00DC1779" w:rsidRDefault="00DC1779" w:rsidP="00336817">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1F95F4AE" w14:textId="77777777" w:rsidR="00FE1556" w:rsidRDefault="00FE1556" w:rsidP="00336817">
      <w:pPr>
        <w:pStyle w:val="ListeParagraf"/>
        <w:shd w:val="clear" w:color="auto" w:fill="FFFFFF"/>
        <w:spacing w:after="150" w:line="360" w:lineRule="auto"/>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t xml:space="preserve">Kısa ve uzun vadeli yabancı kaynak toplamı öz kaynağı aşmaktadır. </w:t>
      </w:r>
    </w:p>
    <w:p w14:paraId="56D86A63" w14:textId="77777777" w:rsidR="00D15B74" w:rsidRPr="00FE1556" w:rsidRDefault="00D15B74" w:rsidP="00D15B74">
      <w:pPr>
        <w:pStyle w:val="ListeParagraf"/>
        <w:shd w:val="clear" w:color="auto" w:fill="FFFFFF"/>
        <w:spacing w:after="150" w:line="360" w:lineRule="auto"/>
        <w:jc w:val="both"/>
        <w:rPr>
          <w:rFonts w:eastAsia="Times New Roman" w:cstheme="minorHAnsi"/>
          <w:b/>
          <w:color w:val="000000" w:themeColor="text1"/>
          <w:sz w:val="32"/>
          <w:szCs w:val="32"/>
          <w:lang w:eastAsia="tr-TR"/>
        </w:rPr>
      </w:pPr>
      <w:r w:rsidRPr="00FE1556">
        <w:rPr>
          <w:rFonts w:eastAsia="Times New Roman" w:cstheme="minorHAnsi"/>
          <w:b/>
          <w:color w:val="000000" w:themeColor="text1"/>
          <w:sz w:val="32"/>
          <w:szCs w:val="32"/>
          <w:lang w:eastAsia="tr-TR"/>
        </w:rPr>
        <w:t>ii. Gider Kısıtlaması Şartlarının Oluş</w:t>
      </w:r>
      <w:r w:rsidR="00FE1556">
        <w:rPr>
          <w:rFonts w:eastAsia="Times New Roman" w:cstheme="minorHAnsi"/>
          <w:b/>
          <w:color w:val="000000" w:themeColor="text1"/>
          <w:sz w:val="32"/>
          <w:szCs w:val="32"/>
          <w:lang w:eastAsia="tr-TR"/>
        </w:rPr>
        <w:t>madığı</w:t>
      </w:r>
      <w:r w:rsidRPr="00FE1556">
        <w:rPr>
          <w:rFonts w:eastAsia="Times New Roman" w:cstheme="minorHAnsi"/>
          <w:b/>
          <w:color w:val="000000" w:themeColor="text1"/>
          <w:sz w:val="32"/>
          <w:szCs w:val="32"/>
          <w:lang w:eastAsia="tr-TR"/>
        </w:rPr>
        <w:t xml:space="preserve"> Bilanço</w:t>
      </w:r>
    </w:p>
    <w:tbl>
      <w:tblPr>
        <w:tblW w:w="9281" w:type="dxa"/>
        <w:tblInd w:w="55" w:type="dxa"/>
        <w:tblCellMar>
          <w:left w:w="70" w:type="dxa"/>
          <w:right w:w="70" w:type="dxa"/>
        </w:tblCellMar>
        <w:tblLook w:val="04A0" w:firstRow="1" w:lastRow="0" w:firstColumn="1" w:lastColumn="0" w:noHBand="0" w:noVBand="1"/>
      </w:tblPr>
      <w:tblGrid>
        <w:gridCol w:w="2341"/>
        <w:gridCol w:w="1735"/>
        <w:gridCol w:w="3470"/>
        <w:gridCol w:w="1735"/>
      </w:tblGrid>
      <w:tr w:rsidR="00FE1556" w:rsidRPr="00FE1556" w14:paraId="1CBA9980" w14:textId="77777777" w:rsidTr="00FE1556">
        <w:trPr>
          <w:trHeight w:val="288"/>
        </w:trPr>
        <w:tc>
          <w:tcPr>
            <w:tcW w:w="9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3420" w14:textId="77777777" w:rsidR="00FE1556" w:rsidRPr="00FE1556" w:rsidRDefault="00FE1556" w:rsidP="00FE1556">
            <w:pPr>
              <w:spacing w:after="0" w:line="240" w:lineRule="auto"/>
              <w:jc w:val="center"/>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31.03.2021 TARİHLİ BİLANÇO</w:t>
            </w:r>
          </w:p>
        </w:tc>
      </w:tr>
      <w:tr w:rsidR="00FE1556" w:rsidRPr="00FE1556" w14:paraId="1E5E8A27"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3D9F903A"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AKTİF</w:t>
            </w:r>
          </w:p>
        </w:tc>
        <w:tc>
          <w:tcPr>
            <w:tcW w:w="1735" w:type="dxa"/>
            <w:tcBorders>
              <w:top w:val="nil"/>
              <w:left w:val="nil"/>
              <w:bottom w:val="single" w:sz="4" w:space="0" w:color="auto"/>
              <w:right w:val="single" w:sz="4" w:space="0" w:color="auto"/>
            </w:tcBorders>
            <w:shd w:val="clear" w:color="auto" w:fill="auto"/>
            <w:noWrap/>
            <w:vAlign w:val="bottom"/>
            <w:hideMark/>
          </w:tcPr>
          <w:p w14:paraId="2D6CDAE9"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 </w:t>
            </w:r>
          </w:p>
        </w:tc>
        <w:tc>
          <w:tcPr>
            <w:tcW w:w="3470" w:type="dxa"/>
            <w:tcBorders>
              <w:top w:val="nil"/>
              <w:left w:val="nil"/>
              <w:bottom w:val="single" w:sz="4" w:space="0" w:color="auto"/>
              <w:right w:val="single" w:sz="4" w:space="0" w:color="auto"/>
            </w:tcBorders>
            <w:shd w:val="clear" w:color="auto" w:fill="auto"/>
            <w:noWrap/>
            <w:vAlign w:val="bottom"/>
            <w:hideMark/>
          </w:tcPr>
          <w:p w14:paraId="4416EE51"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PASİF</w:t>
            </w:r>
          </w:p>
        </w:tc>
        <w:tc>
          <w:tcPr>
            <w:tcW w:w="1735" w:type="dxa"/>
            <w:tcBorders>
              <w:top w:val="nil"/>
              <w:left w:val="nil"/>
              <w:bottom w:val="single" w:sz="4" w:space="0" w:color="auto"/>
              <w:right w:val="single" w:sz="4" w:space="0" w:color="auto"/>
            </w:tcBorders>
            <w:shd w:val="clear" w:color="auto" w:fill="auto"/>
            <w:noWrap/>
            <w:vAlign w:val="bottom"/>
            <w:hideMark/>
          </w:tcPr>
          <w:p w14:paraId="3EC172D1"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 </w:t>
            </w:r>
          </w:p>
        </w:tc>
      </w:tr>
      <w:tr w:rsidR="00FE1556" w:rsidRPr="00FE1556" w14:paraId="2A3608F6"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2BE6C5EC"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 DÖNEN VARLIKLAR</w:t>
            </w:r>
          </w:p>
        </w:tc>
        <w:tc>
          <w:tcPr>
            <w:tcW w:w="1735" w:type="dxa"/>
            <w:tcBorders>
              <w:top w:val="nil"/>
              <w:left w:val="nil"/>
              <w:bottom w:val="single" w:sz="4" w:space="0" w:color="auto"/>
              <w:right w:val="single" w:sz="4" w:space="0" w:color="auto"/>
            </w:tcBorders>
            <w:shd w:val="clear" w:color="auto" w:fill="auto"/>
            <w:noWrap/>
            <w:vAlign w:val="bottom"/>
            <w:hideMark/>
          </w:tcPr>
          <w:p w14:paraId="4F43BAB6"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16.500.000,00</w:t>
            </w:r>
          </w:p>
        </w:tc>
        <w:tc>
          <w:tcPr>
            <w:tcW w:w="3470" w:type="dxa"/>
            <w:tcBorders>
              <w:top w:val="nil"/>
              <w:left w:val="nil"/>
              <w:bottom w:val="single" w:sz="4" w:space="0" w:color="auto"/>
              <w:right w:val="single" w:sz="4" w:space="0" w:color="auto"/>
            </w:tcBorders>
            <w:shd w:val="clear" w:color="auto" w:fill="auto"/>
            <w:noWrap/>
            <w:vAlign w:val="bottom"/>
            <w:hideMark/>
          </w:tcPr>
          <w:p w14:paraId="745EB8FF"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III. KISA VADELİ Y.KAYNAKLAR</w:t>
            </w:r>
          </w:p>
        </w:tc>
        <w:tc>
          <w:tcPr>
            <w:tcW w:w="1735" w:type="dxa"/>
            <w:tcBorders>
              <w:top w:val="nil"/>
              <w:left w:val="nil"/>
              <w:bottom w:val="single" w:sz="4" w:space="0" w:color="auto"/>
              <w:right w:val="single" w:sz="4" w:space="0" w:color="auto"/>
            </w:tcBorders>
            <w:shd w:val="clear" w:color="auto" w:fill="auto"/>
            <w:noWrap/>
            <w:vAlign w:val="bottom"/>
            <w:hideMark/>
          </w:tcPr>
          <w:p w14:paraId="70EC0984"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35.500.000,00</w:t>
            </w:r>
          </w:p>
        </w:tc>
      </w:tr>
      <w:tr w:rsidR="00FE1556" w:rsidRPr="00FE1556" w14:paraId="490E8B6D"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76029084"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II. DURAN VARLIKLAR</w:t>
            </w:r>
          </w:p>
        </w:tc>
        <w:tc>
          <w:tcPr>
            <w:tcW w:w="1735" w:type="dxa"/>
            <w:tcBorders>
              <w:top w:val="nil"/>
              <w:left w:val="nil"/>
              <w:bottom w:val="single" w:sz="4" w:space="0" w:color="auto"/>
              <w:right w:val="single" w:sz="4" w:space="0" w:color="auto"/>
            </w:tcBorders>
            <w:shd w:val="clear" w:color="auto" w:fill="auto"/>
            <w:noWrap/>
            <w:vAlign w:val="bottom"/>
            <w:hideMark/>
          </w:tcPr>
          <w:p w14:paraId="5B6F1F46"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148.600.000,00</w:t>
            </w:r>
          </w:p>
        </w:tc>
        <w:tc>
          <w:tcPr>
            <w:tcW w:w="3470" w:type="dxa"/>
            <w:tcBorders>
              <w:top w:val="nil"/>
              <w:left w:val="nil"/>
              <w:bottom w:val="single" w:sz="4" w:space="0" w:color="auto"/>
              <w:right w:val="single" w:sz="4" w:space="0" w:color="auto"/>
            </w:tcBorders>
            <w:shd w:val="clear" w:color="auto" w:fill="auto"/>
            <w:noWrap/>
            <w:vAlign w:val="bottom"/>
            <w:hideMark/>
          </w:tcPr>
          <w:p w14:paraId="510F9C11"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IV. UZUN VADELİ Y. KAYNAKLAR</w:t>
            </w:r>
          </w:p>
        </w:tc>
        <w:tc>
          <w:tcPr>
            <w:tcW w:w="1735" w:type="dxa"/>
            <w:tcBorders>
              <w:top w:val="nil"/>
              <w:left w:val="nil"/>
              <w:bottom w:val="single" w:sz="4" w:space="0" w:color="auto"/>
              <w:right w:val="single" w:sz="4" w:space="0" w:color="auto"/>
            </w:tcBorders>
            <w:shd w:val="clear" w:color="auto" w:fill="auto"/>
            <w:noWrap/>
            <w:vAlign w:val="bottom"/>
            <w:hideMark/>
          </w:tcPr>
          <w:p w14:paraId="5EE317A2"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24.300.000,00</w:t>
            </w:r>
          </w:p>
        </w:tc>
      </w:tr>
      <w:tr w:rsidR="00FE1556" w:rsidRPr="00FE1556" w14:paraId="09CB5639"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4E07ABD0"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 </w:t>
            </w:r>
          </w:p>
        </w:tc>
        <w:tc>
          <w:tcPr>
            <w:tcW w:w="1735" w:type="dxa"/>
            <w:tcBorders>
              <w:top w:val="nil"/>
              <w:left w:val="nil"/>
              <w:bottom w:val="single" w:sz="4" w:space="0" w:color="auto"/>
              <w:right w:val="single" w:sz="4" w:space="0" w:color="auto"/>
            </w:tcBorders>
            <w:shd w:val="clear" w:color="auto" w:fill="auto"/>
            <w:noWrap/>
            <w:vAlign w:val="bottom"/>
            <w:hideMark/>
          </w:tcPr>
          <w:p w14:paraId="175734E3"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 </w:t>
            </w:r>
          </w:p>
        </w:tc>
        <w:tc>
          <w:tcPr>
            <w:tcW w:w="3470" w:type="dxa"/>
            <w:tcBorders>
              <w:top w:val="nil"/>
              <w:left w:val="nil"/>
              <w:bottom w:val="single" w:sz="4" w:space="0" w:color="auto"/>
              <w:right w:val="single" w:sz="4" w:space="0" w:color="auto"/>
            </w:tcBorders>
            <w:shd w:val="clear" w:color="auto" w:fill="auto"/>
            <w:noWrap/>
            <w:vAlign w:val="bottom"/>
            <w:hideMark/>
          </w:tcPr>
          <w:p w14:paraId="0794B8A4"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V. ÖZ KAYNAKLAR</w:t>
            </w:r>
          </w:p>
        </w:tc>
        <w:tc>
          <w:tcPr>
            <w:tcW w:w="1735" w:type="dxa"/>
            <w:tcBorders>
              <w:top w:val="nil"/>
              <w:left w:val="nil"/>
              <w:bottom w:val="single" w:sz="4" w:space="0" w:color="auto"/>
              <w:right w:val="single" w:sz="4" w:space="0" w:color="auto"/>
            </w:tcBorders>
            <w:shd w:val="clear" w:color="auto" w:fill="auto"/>
            <w:noWrap/>
            <w:vAlign w:val="bottom"/>
            <w:hideMark/>
          </w:tcPr>
          <w:p w14:paraId="6F7C2CB0"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105.300.000,00</w:t>
            </w:r>
          </w:p>
        </w:tc>
      </w:tr>
      <w:tr w:rsidR="00FE1556" w:rsidRPr="00FE1556" w14:paraId="33340CBA"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58B78CF7"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AKTİF TOPLAMI</w:t>
            </w:r>
          </w:p>
        </w:tc>
        <w:tc>
          <w:tcPr>
            <w:tcW w:w="1735" w:type="dxa"/>
            <w:tcBorders>
              <w:top w:val="nil"/>
              <w:left w:val="nil"/>
              <w:bottom w:val="single" w:sz="4" w:space="0" w:color="auto"/>
              <w:right w:val="single" w:sz="4" w:space="0" w:color="auto"/>
            </w:tcBorders>
            <w:shd w:val="clear" w:color="auto" w:fill="auto"/>
            <w:noWrap/>
            <w:vAlign w:val="bottom"/>
            <w:hideMark/>
          </w:tcPr>
          <w:p w14:paraId="14A7CBC8" w14:textId="77777777" w:rsidR="00FE1556" w:rsidRPr="00FE1556" w:rsidRDefault="00FE1556" w:rsidP="00FE1556">
            <w:pPr>
              <w:spacing w:after="0" w:line="240" w:lineRule="auto"/>
              <w:jc w:val="right"/>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165.100.000,00</w:t>
            </w:r>
          </w:p>
        </w:tc>
        <w:tc>
          <w:tcPr>
            <w:tcW w:w="3470" w:type="dxa"/>
            <w:tcBorders>
              <w:top w:val="nil"/>
              <w:left w:val="nil"/>
              <w:bottom w:val="single" w:sz="4" w:space="0" w:color="auto"/>
              <w:right w:val="single" w:sz="4" w:space="0" w:color="auto"/>
            </w:tcBorders>
            <w:shd w:val="clear" w:color="auto" w:fill="auto"/>
            <w:noWrap/>
            <w:vAlign w:val="bottom"/>
            <w:hideMark/>
          </w:tcPr>
          <w:p w14:paraId="0441684A"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PASİF TOPLAMI</w:t>
            </w:r>
          </w:p>
        </w:tc>
        <w:tc>
          <w:tcPr>
            <w:tcW w:w="1735" w:type="dxa"/>
            <w:tcBorders>
              <w:top w:val="nil"/>
              <w:left w:val="nil"/>
              <w:bottom w:val="single" w:sz="4" w:space="0" w:color="auto"/>
              <w:right w:val="single" w:sz="4" w:space="0" w:color="auto"/>
            </w:tcBorders>
            <w:shd w:val="clear" w:color="auto" w:fill="auto"/>
            <w:noWrap/>
            <w:vAlign w:val="bottom"/>
            <w:hideMark/>
          </w:tcPr>
          <w:p w14:paraId="5C4A8DF0" w14:textId="77777777" w:rsidR="00FE1556" w:rsidRPr="00FE1556" w:rsidRDefault="00FE1556" w:rsidP="00FE1556">
            <w:pPr>
              <w:spacing w:after="0" w:line="240" w:lineRule="auto"/>
              <w:jc w:val="right"/>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165.100.000,00</w:t>
            </w:r>
          </w:p>
        </w:tc>
      </w:tr>
    </w:tbl>
    <w:p w14:paraId="6ED8FB8E" w14:textId="77777777" w:rsidR="00FE1556" w:rsidRDefault="00FE1556" w:rsidP="00FE1556">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15377B70" w14:textId="77777777" w:rsidR="00FE1556" w:rsidRDefault="00FE1556" w:rsidP="00FE1556">
      <w:pPr>
        <w:pStyle w:val="ListeParagraf"/>
        <w:shd w:val="clear" w:color="auto" w:fill="FFFFFF"/>
        <w:spacing w:after="150" w:line="360" w:lineRule="auto"/>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lastRenderedPageBreak/>
        <w:t xml:space="preserve">Kısa ve uzun vadeli yabancı kaynak toplamı öz kaynağı altındadır. </w:t>
      </w:r>
    </w:p>
    <w:p w14:paraId="0C872D1D" w14:textId="77777777" w:rsidR="00D15B74" w:rsidRPr="00FE1556" w:rsidRDefault="00D15B74" w:rsidP="00D15B74">
      <w:pPr>
        <w:pStyle w:val="ListeParagraf"/>
        <w:shd w:val="clear" w:color="auto" w:fill="FFFFFF"/>
        <w:spacing w:after="150" w:line="360" w:lineRule="auto"/>
        <w:jc w:val="both"/>
        <w:rPr>
          <w:rFonts w:eastAsia="Times New Roman" w:cstheme="minorHAnsi"/>
          <w:b/>
          <w:color w:val="000000" w:themeColor="text1"/>
          <w:sz w:val="32"/>
          <w:szCs w:val="32"/>
          <w:lang w:eastAsia="tr-TR"/>
        </w:rPr>
      </w:pPr>
      <w:r w:rsidRPr="00FE1556">
        <w:rPr>
          <w:rFonts w:eastAsia="Times New Roman" w:cstheme="minorHAnsi"/>
          <w:b/>
          <w:color w:val="000000" w:themeColor="text1"/>
          <w:sz w:val="32"/>
          <w:szCs w:val="32"/>
          <w:lang w:eastAsia="tr-TR"/>
        </w:rPr>
        <w:t>i</w:t>
      </w:r>
      <w:r w:rsidR="00FE1556">
        <w:rPr>
          <w:rFonts w:eastAsia="Times New Roman" w:cstheme="minorHAnsi"/>
          <w:b/>
          <w:color w:val="000000" w:themeColor="text1"/>
          <w:sz w:val="32"/>
          <w:szCs w:val="32"/>
          <w:lang w:eastAsia="tr-TR"/>
        </w:rPr>
        <w:t>ii.</w:t>
      </w:r>
      <w:r w:rsidRPr="00FE1556">
        <w:rPr>
          <w:rFonts w:eastAsia="Times New Roman" w:cstheme="minorHAnsi"/>
          <w:b/>
          <w:color w:val="000000" w:themeColor="text1"/>
          <w:sz w:val="32"/>
          <w:szCs w:val="32"/>
          <w:lang w:eastAsia="tr-TR"/>
        </w:rPr>
        <w:t xml:space="preserve"> Gider Kısıtlaması Şartlarının Oluştuğu Bilanço</w:t>
      </w:r>
    </w:p>
    <w:tbl>
      <w:tblPr>
        <w:tblW w:w="9281" w:type="dxa"/>
        <w:tblInd w:w="55" w:type="dxa"/>
        <w:tblCellMar>
          <w:left w:w="70" w:type="dxa"/>
          <w:right w:w="70" w:type="dxa"/>
        </w:tblCellMar>
        <w:tblLook w:val="04A0" w:firstRow="1" w:lastRow="0" w:firstColumn="1" w:lastColumn="0" w:noHBand="0" w:noVBand="1"/>
      </w:tblPr>
      <w:tblGrid>
        <w:gridCol w:w="2341"/>
        <w:gridCol w:w="1735"/>
        <w:gridCol w:w="3470"/>
        <w:gridCol w:w="1735"/>
      </w:tblGrid>
      <w:tr w:rsidR="00FE1556" w:rsidRPr="00FE1556" w14:paraId="30503402" w14:textId="77777777" w:rsidTr="00FE1556">
        <w:trPr>
          <w:trHeight w:val="288"/>
        </w:trPr>
        <w:tc>
          <w:tcPr>
            <w:tcW w:w="9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7891" w14:textId="77777777" w:rsidR="00FE1556" w:rsidRPr="00FE1556" w:rsidRDefault="00FE1556" w:rsidP="00FE1556">
            <w:pPr>
              <w:spacing w:after="0" w:line="240" w:lineRule="auto"/>
              <w:jc w:val="center"/>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31.03.2021 TARİHLİ BİLANÇO</w:t>
            </w:r>
          </w:p>
        </w:tc>
      </w:tr>
      <w:tr w:rsidR="00FE1556" w:rsidRPr="00FE1556" w14:paraId="05F03DDB"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0FE808B2"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AKTİF</w:t>
            </w:r>
          </w:p>
        </w:tc>
        <w:tc>
          <w:tcPr>
            <w:tcW w:w="1735" w:type="dxa"/>
            <w:tcBorders>
              <w:top w:val="nil"/>
              <w:left w:val="nil"/>
              <w:bottom w:val="single" w:sz="4" w:space="0" w:color="auto"/>
              <w:right w:val="single" w:sz="4" w:space="0" w:color="auto"/>
            </w:tcBorders>
            <w:shd w:val="clear" w:color="auto" w:fill="auto"/>
            <w:noWrap/>
            <w:vAlign w:val="bottom"/>
            <w:hideMark/>
          </w:tcPr>
          <w:p w14:paraId="53A25194"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 </w:t>
            </w:r>
          </w:p>
        </w:tc>
        <w:tc>
          <w:tcPr>
            <w:tcW w:w="3470" w:type="dxa"/>
            <w:tcBorders>
              <w:top w:val="nil"/>
              <w:left w:val="nil"/>
              <w:bottom w:val="single" w:sz="4" w:space="0" w:color="auto"/>
              <w:right w:val="single" w:sz="4" w:space="0" w:color="auto"/>
            </w:tcBorders>
            <w:shd w:val="clear" w:color="auto" w:fill="auto"/>
            <w:noWrap/>
            <w:vAlign w:val="bottom"/>
            <w:hideMark/>
          </w:tcPr>
          <w:p w14:paraId="15208E75"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PASİF</w:t>
            </w:r>
          </w:p>
        </w:tc>
        <w:tc>
          <w:tcPr>
            <w:tcW w:w="1735" w:type="dxa"/>
            <w:tcBorders>
              <w:top w:val="nil"/>
              <w:left w:val="nil"/>
              <w:bottom w:val="single" w:sz="4" w:space="0" w:color="auto"/>
              <w:right w:val="single" w:sz="4" w:space="0" w:color="auto"/>
            </w:tcBorders>
            <w:shd w:val="clear" w:color="auto" w:fill="auto"/>
            <w:noWrap/>
            <w:vAlign w:val="bottom"/>
            <w:hideMark/>
          </w:tcPr>
          <w:p w14:paraId="1D05E35E"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 </w:t>
            </w:r>
          </w:p>
        </w:tc>
      </w:tr>
      <w:tr w:rsidR="00FE1556" w:rsidRPr="00FE1556" w14:paraId="62359DBD"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6C81B094"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 DÖNEN VARLIKLAR</w:t>
            </w:r>
          </w:p>
        </w:tc>
        <w:tc>
          <w:tcPr>
            <w:tcW w:w="1735" w:type="dxa"/>
            <w:tcBorders>
              <w:top w:val="nil"/>
              <w:left w:val="nil"/>
              <w:bottom w:val="single" w:sz="4" w:space="0" w:color="auto"/>
              <w:right w:val="single" w:sz="4" w:space="0" w:color="auto"/>
            </w:tcBorders>
            <w:shd w:val="clear" w:color="auto" w:fill="auto"/>
            <w:noWrap/>
            <w:vAlign w:val="bottom"/>
            <w:hideMark/>
          </w:tcPr>
          <w:p w14:paraId="46601C8B"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16.500.000,00</w:t>
            </w:r>
          </w:p>
        </w:tc>
        <w:tc>
          <w:tcPr>
            <w:tcW w:w="3470" w:type="dxa"/>
            <w:tcBorders>
              <w:top w:val="nil"/>
              <w:left w:val="nil"/>
              <w:bottom w:val="single" w:sz="4" w:space="0" w:color="auto"/>
              <w:right w:val="single" w:sz="4" w:space="0" w:color="auto"/>
            </w:tcBorders>
            <w:shd w:val="clear" w:color="auto" w:fill="auto"/>
            <w:noWrap/>
            <w:vAlign w:val="bottom"/>
            <w:hideMark/>
          </w:tcPr>
          <w:p w14:paraId="7033E738"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III. KISA VADELİ Y.KAYNAKLAR</w:t>
            </w:r>
          </w:p>
        </w:tc>
        <w:tc>
          <w:tcPr>
            <w:tcW w:w="1735" w:type="dxa"/>
            <w:tcBorders>
              <w:top w:val="nil"/>
              <w:left w:val="nil"/>
              <w:bottom w:val="single" w:sz="4" w:space="0" w:color="auto"/>
              <w:right w:val="single" w:sz="4" w:space="0" w:color="auto"/>
            </w:tcBorders>
            <w:shd w:val="clear" w:color="auto" w:fill="auto"/>
            <w:noWrap/>
            <w:vAlign w:val="bottom"/>
            <w:hideMark/>
          </w:tcPr>
          <w:p w14:paraId="123A50AC"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135.500.000,00</w:t>
            </w:r>
          </w:p>
        </w:tc>
      </w:tr>
      <w:tr w:rsidR="00FE1556" w:rsidRPr="00FE1556" w14:paraId="7EE6550B"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3DF151E6"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II. DURAN VARLIKLAR</w:t>
            </w:r>
          </w:p>
        </w:tc>
        <w:tc>
          <w:tcPr>
            <w:tcW w:w="1735" w:type="dxa"/>
            <w:tcBorders>
              <w:top w:val="nil"/>
              <w:left w:val="nil"/>
              <w:bottom w:val="single" w:sz="4" w:space="0" w:color="auto"/>
              <w:right w:val="single" w:sz="4" w:space="0" w:color="auto"/>
            </w:tcBorders>
            <w:shd w:val="clear" w:color="auto" w:fill="auto"/>
            <w:noWrap/>
            <w:vAlign w:val="bottom"/>
            <w:hideMark/>
          </w:tcPr>
          <w:p w14:paraId="6DDFB028"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148.600.000,00</w:t>
            </w:r>
          </w:p>
        </w:tc>
        <w:tc>
          <w:tcPr>
            <w:tcW w:w="3470" w:type="dxa"/>
            <w:tcBorders>
              <w:top w:val="nil"/>
              <w:left w:val="nil"/>
              <w:bottom w:val="single" w:sz="4" w:space="0" w:color="auto"/>
              <w:right w:val="single" w:sz="4" w:space="0" w:color="auto"/>
            </w:tcBorders>
            <w:shd w:val="clear" w:color="auto" w:fill="auto"/>
            <w:noWrap/>
            <w:vAlign w:val="bottom"/>
            <w:hideMark/>
          </w:tcPr>
          <w:p w14:paraId="3975D2F0"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IV. UZUN VADELİ Y. KAYNAKLAR</w:t>
            </w:r>
          </w:p>
        </w:tc>
        <w:tc>
          <w:tcPr>
            <w:tcW w:w="1735" w:type="dxa"/>
            <w:tcBorders>
              <w:top w:val="nil"/>
              <w:left w:val="nil"/>
              <w:bottom w:val="single" w:sz="4" w:space="0" w:color="auto"/>
              <w:right w:val="single" w:sz="4" w:space="0" w:color="auto"/>
            </w:tcBorders>
            <w:shd w:val="clear" w:color="auto" w:fill="auto"/>
            <w:noWrap/>
            <w:vAlign w:val="bottom"/>
            <w:hideMark/>
          </w:tcPr>
          <w:p w14:paraId="782A03F2"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30.300.000,00</w:t>
            </w:r>
          </w:p>
        </w:tc>
      </w:tr>
      <w:tr w:rsidR="00FE1556" w:rsidRPr="00FE1556" w14:paraId="381F2B4C"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65598A32"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 </w:t>
            </w:r>
          </w:p>
        </w:tc>
        <w:tc>
          <w:tcPr>
            <w:tcW w:w="1735" w:type="dxa"/>
            <w:tcBorders>
              <w:top w:val="nil"/>
              <w:left w:val="nil"/>
              <w:bottom w:val="single" w:sz="4" w:space="0" w:color="auto"/>
              <w:right w:val="single" w:sz="4" w:space="0" w:color="auto"/>
            </w:tcBorders>
            <w:shd w:val="clear" w:color="auto" w:fill="auto"/>
            <w:noWrap/>
            <w:vAlign w:val="bottom"/>
            <w:hideMark/>
          </w:tcPr>
          <w:p w14:paraId="37177C1A"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 </w:t>
            </w:r>
          </w:p>
        </w:tc>
        <w:tc>
          <w:tcPr>
            <w:tcW w:w="3470" w:type="dxa"/>
            <w:tcBorders>
              <w:top w:val="nil"/>
              <w:left w:val="nil"/>
              <w:bottom w:val="single" w:sz="4" w:space="0" w:color="auto"/>
              <w:right w:val="single" w:sz="4" w:space="0" w:color="auto"/>
            </w:tcBorders>
            <w:shd w:val="clear" w:color="auto" w:fill="auto"/>
            <w:noWrap/>
            <w:vAlign w:val="bottom"/>
            <w:hideMark/>
          </w:tcPr>
          <w:p w14:paraId="1B00C66B" w14:textId="77777777" w:rsidR="00FE1556" w:rsidRPr="00FE1556" w:rsidRDefault="00FE1556" w:rsidP="00FE1556">
            <w:pPr>
              <w:spacing w:after="0" w:line="240" w:lineRule="auto"/>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V. ÖZ KAYNAKLAR</w:t>
            </w:r>
          </w:p>
        </w:tc>
        <w:tc>
          <w:tcPr>
            <w:tcW w:w="1735" w:type="dxa"/>
            <w:tcBorders>
              <w:top w:val="nil"/>
              <w:left w:val="nil"/>
              <w:bottom w:val="single" w:sz="4" w:space="0" w:color="auto"/>
              <w:right w:val="single" w:sz="4" w:space="0" w:color="auto"/>
            </w:tcBorders>
            <w:shd w:val="clear" w:color="auto" w:fill="auto"/>
            <w:noWrap/>
            <w:vAlign w:val="bottom"/>
            <w:hideMark/>
          </w:tcPr>
          <w:p w14:paraId="07C8A99A" w14:textId="77777777" w:rsidR="00FE1556" w:rsidRPr="00FE1556" w:rsidRDefault="00FE1556" w:rsidP="00FE1556">
            <w:pPr>
              <w:spacing w:after="0" w:line="240" w:lineRule="auto"/>
              <w:jc w:val="right"/>
              <w:rPr>
                <w:rFonts w:ascii="Calibri" w:eastAsia="Times New Roman" w:hAnsi="Calibri" w:cs="Calibri"/>
                <w:color w:val="000000"/>
                <w:sz w:val="18"/>
                <w:szCs w:val="18"/>
                <w:lang w:eastAsia="tr-TR"/>
              </w:rPr>
            </w:pPr>
            <w:r w:rsidRPr="00FE1556">
              <w:rPr>
                <w:rFonts w:ascii="Calibri" w:eastAsia="Times New Roman" w:hAnsi="Calibri" w:cs="Calibri"/>
                <w:color w:val="000000"/>
                <w:sz w:val="18"/>
                <w:szCs w:val="18"/>
                <w:lang w:eastAsia="tr-TR"/>
              </w:rPr>
              <w:t>-700.000,00</w:t>
            </w:r>
          </w:p>
        </w:tc>
      </w:tr>
      <w:tr w:rsidR="00FE1556" w:rsidRPr="00FE1556" w14:paraId="16417965" w14:textId="77777777" w:rsidTr="00FE1556">
        <w:trPr>
          <w:trHeight w:val="288"/>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ECCDED9"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AKTİF TOPLAMI</w:t>
            </w:r>
          </w:p>
        </w:tc>
        <w:tc>
          <w:tcPr>
            <w:tcW w:w="1735" w:type="dxa"/>
            <w:tcBorders>
              <w:top w:val="nil"/>
              <w:left w:val="nil"/>
              <w:bottom w:val="single" w:sz="4" w:space="0" w:color="auto"/>
              <w:right w:val="single" w:sz="4" w:space="0" w:color="auto"/>
            </w:tcBorders>
            <w:shd w:val="clear" w:color="auto" w:fill="auto"/>
            <w:noWrap/>
            <w:vAlign w:val="bottom"/>
            <w:hideMark/>
          </w:tcPr>
          <w:p w14:paraId="348DF550" w14:textId="77777777" w:rsidR="00FE1556" w:rsidRPr="00FE1556" w:rsidRDefault="00FE1556" w:rsidP="00FE1556">
            <w:pPr>
              <w:spacing w:after="0" w:line="240" w:lineRule="auto"/>
              <w:jc w:val="right"/>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165.100.000,00</w:t>
            </w:r>
          </w:p>
        </w:tc>
        <w:tc>
          <w:tcPr>
            <w:tcW w:w="3470" w:type="dxa"/>
            <w:tcBorders>
              <w:top w:val="nil"/>
              <w:left w:val="nil"/>
              <w:bottom w:val="single" w:sz="4" w:space="0" w:color="auto"/>
              <w:right w:val="single" w:sz="4" w:space="0" w:color="auto"/>
            </w:tcBorders>
            <w:shd w:val="clear" w:color="auto" w:fill="auto"/>
            <w:noWrap/>
            <w:vAlign w:val="bottom"/>
            <w:hideMark/>
          </w:tcPr>
          <w:p w14:paraId="4508C6AB" w14:textId="77777777" w:rsidR="00FE1556" w:rsidRPr="00FE1556" w:rsidRDefault="00FE1556" w:rsidP="00FE1556">
            <w:pPr>
              <w:spacing w:after="0" w:line="240" w:lineRule="auto"/>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PASİF TOPLAMI</w:t>
            </w:r>
          </w:p>
        </w:tc>
        <w:tc>
          <w:tcPr>
            <w:tcW w:w="1735" w:type="dxa"/>
            <w:tcBorders>
              <w:top w:val="nil"/>
              <w:left w:val="nil"/>
              <w:bottom w:val="single" w:sz="4" w:space="0" w:color="auto"/>
              <w:right w:val="single" w:sz="4" w:space="0" w:color="auto"/>
            </w:tcBorders>
            <w:shd w:val="clear" w:color="auto" w:fill="auto"/>
            <w:noWrap/>
            <w:vAlign w:val="bottom"/>
            <w:hideMark/>
          </w:tcPr>
          <w:p w14:paraId="7CBA6855" w14:textId="77777777" w:rsidR="00FE1556" w:rsidRPr="00FE1556" w:rsidRDefault="00FE1556" w:rsidP="00FE1556">
            <w:pPr>
              <w:spacing w:after="0" w:line="240" w:lineRule="auto"/>
              <w:jc w:val="right"/>
              <w:rPr>
                <w:rFonts w:ascii="Calibri" w:eastAsia="Times New Roman" w:hAnsi="Calibri" w:cs="Calibri"/>
                <w:b/>
                <w:bCs/>
                <w:color w:val="000000"/>
                <w:sz w:val="18"/>
                <w:szCs w:val="18"/>
                <w:lang w:eastAsia="tr-TR"/>
              </w:rPr>
            </w:pPr>
            <w:r w:rsidRPr="00FE1556">
              <w:rPr>
                <w:rFonts w:ascii="Calibri" w:eastAsia="Times New Roman" w:hAnsi="Calibri" w:cs="Calibri"/>
                <w:b/>
                <w:bCs/>
                <w:color w:val="000000"/>
                <w:sz w:val="18"/>
                <w:szCs w:val="18"/>
                <w:lang w:eastAsia="tr-TR"/>
              </w:rPr>
              <w:t>165.100.000,00</w:t>
            </w:r>
          </w:p>
        </w:tc>
      </w:tr>
    </w:tbl>
    <w:p w14:paraId="68DADC8C" w14:textId="77777777" w:rsidR="00DC1779" w:rsidRDefault="00DC1779" w:rsidP="00336817">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2F4BE44A" w14:textId="77777777" w:rsidR="00DC1779" w:rsidRDefault="00FE1556" w:rsidP="00336817">
      <w:pPr>
        <w:pStyle w:val="ListeParagraf"/>
        <w:shd w:val="clear" w:color="auto" w:fill="FFFFFF"/>
        <w:spacing w:after="150" w:line="360" w:lineRule="auto"/>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t xml:space="preserve">Öz kaynak negatif olduğu için yabancı kaynak kullanıma bağlı gider ve maliyet unsurlarının tamamı gider kısıtlaması konu edilecektir. </w:t>
      </w:r>
    </w:p>
    <w:p w14:paraId="0D81C746" w14:textId="77777777" w:rsidR="00DC1779" w:rsidRDefault="00DC1779" w:rsidP="00336817">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46C67A7B" w14:textId="77777777" w:rsidR="00E2728E" w:rsidRPr="00DC1779" w:rsidRDefault="00A83B7F" w:rsidP="00E2728E">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DC1779">
        <w:rPr>
          <w:rFonts w:eastAsia="Times New Roman" w:cstheme="minorHAnsi"/>
          <w:b/>
          <w:color w:val="000000" w:themeColor="text1"/>
          <w:sz w:val="32"/>
          <w:szCs w:val="32"/>
          <w:highlight w:val="yellow"/>
          <w:lang w:eastAsia="tr-TR"/>
        </w:rPr>
        <w:t>Gider Kısıtlaması</w:t>
      </w:r>
      <w:r w:rsidR="00B9218F" w:rsidRPr="00DC1779">
        <w:rPr>
          <w:rFonts w:eastAsia="Times New Roman" w:cstheme="minorHAnsi"/>
          <w:b/>
          <w:color w:val="000000" w:themeColor="text1"/>
          <w:sz w:val="32"/>
          <w:szCs w:val="32"/>
          <w:highlight w:val="yellow"/>
          <w:lang w:eastAsia="tr-TR"/>
        </w:rPr>
        <w:t>na</w:t>
      </w:r>
      <w:r w:rsidRPr="00DC1779">
        <w:rPr>
          <w:rFonts w:eastAsia="Times New Roman" w:cstheme="minorHAnsi"/>
          <w:b/>
          <w:color w:val="000000" w:themeColor="text1"/>
          <w:sz w:val="32"/>
          <w:szCs w:val="32"/>
          <w:highlight w:val="yellow"/>
          <w:lang w:eastAsia="tr-TR"/>
        </w:rPr>
        <w:t xml:space="preserve"> Konu </w:t>
      </w:r>
      <w:r w:rsidR="00B9218F" w:rsidRPr="00DC1779">
        <w:rPr>
          <w:rFonts w:eastAsia="Times New Roman" w:cstheme="minorHAnsi"/>
          <w:b/>
          <w:color w:val="000000" w:themeColor="text1"/>
          <w:sz w:val="32"/>
          <w:szCs w:val="32"/>
          <w:highlight w:val="yellow"/>
          <w:lang w:eastAsia="tr-TR"/>
        </w:rPr>
        <w:t xml:space="preserve">Edilecek </w:t>
      </w:r>
      <w:r w:rsidRPr="00DC1779">
        <w:rPr>
          <w:rFonts w:eastAsia="Times New Roman" w:cstheme="minorHAnsi"/>
          <w:b/>
          <w:color w:val="000000" w:themeColor="text1"/>
          <w:sz w:val="32"/>
          <w:szCs w:val="32"/>
          <w:highlight w:val="yellow"/>
          <w:lang w:eastAsia="tr-TR"/>
        </w:rPr>
        <w:t>Kısa ve Uzun Vadeli Yabancı Kaynak Hesapları</w:t>
      </w:r>
    </w:p>
    <w:p w14:paraId="4755A769" w14:textId="77777777" w:rsidR="00ED14D5" w:rsidRDefault="00ED14D5" w:rsidP="00ED14D5">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3C04421C" w14:textId="77777777" w:rsidR="00ED14D5" w:rsidRDefault="00ED14D5" w:rsidP="00ED14D5">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Bir gider veya maliyet unsurunun gider kısıtlamasına konu edilmesi için bunların </w:t>
      </w:r>
      <w:r w:rsidRPr="00DC1779">
        <w:rPr>
          <w:rFonts w:eastAsia="Times New Roman" w:cstheme="minorHAnsi"/>
          <w:b/>
          <w:color w:val="000000" w:themeColor="text1"/>
          <w:sz w:val="32"/>
          <w:szCs w:val="32"/>
          <w:lang w:eastAsia="tr-TR"/>
        </w:rPr>
        <w:t>yabancı kaynak kullanımına ve bu kaynağın kullanım süresine bağlı olarak</w:t>
      </w:r>
      <w:r w:rsidRPr="00DC1779">
        <w:rPr>
          <w:rFonts w:eastAsia="Times New Roman" w:cstheme="minorHAnsi"/>
          <w:color w:val="000000" w:themeColor="text1"/>
          <w:sz w:val="32"/>
          <w:szCs w:val="32"/>
          <w:lang w:eastAsia="tr-TR"/>
        </w:rPr>
        <w:t xml:space="preserve"> doğmuş olması gerekmektedir. </w:t>
      </w:r>
    </w:p>
    <w:p w14:paraId="0A68F348" w14:textId="77777777" w:rsidR="00873E85" w:rsidRPr="00ED14D5" w:rsidRDefault="00DC1779" w:rsidP="00B9218F">
      <w:pPr>
        <w:pStyle w:val="ListeParagraf"/>
        <w:numPr>
          <w:ilvl w:val="0"/>
          <w:numId w:val="31"/>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K</w:t>
      </w:r>
      <w:r w:rsidR="00E2728E" w:rsidRPr="00DC1779">
        <w:rPr>
          <w:rFonts w:eastAsia="Times New Roman" w:cstheme="minorHAnsi"/>
          <w:color w:val="000000" w:themeColor="text1"/>
          <w:sz w:val="32"/>
          <w:szCs w:val="32"/>
          <w:lang w:eastAsia="tr-TR"/>
        </w:rPr>
        <w:t>ısa ve uzun vadeli yabancı kaynaklar</w:t>
      </w:r>
      <w:r w:rsidR="00A83B7F" w:rsidRPr="00DC1779">
        <w:rPr>
          <w:rFonts w:eastAsia="Times New Roman" w:cstheme="minorHAnsi"/>
          <w:color w:val="000000" w:themeColor="text1"/>
          <w:sz w:val="32"/>
          <w:szCs w:val="32"/>
          <w:lang w:eastAsia="tr-TR"/>
        </w:rPr>
        <w:t xml:space="preserve"> hesabının içerisinde yer alan</w:t>
      </w:r>
      <w:r w:rsidR="00A83B7F" w:rsidRPr="00DC1779">
        <w:rPr>
          <w:rFonts w:eastAsia="Times New Roman" w:cstheme="minorHAnsi"/>
          <w:b/>
          <w:color w:val="000000" w:themeColor="text1"/>
          <w:sz w:val="32"/>
          <w:szCs w:val="32"/>
          <w:lang w:eastAsia="tr-TR"/>
        </w:rPr>
        <w:t xml:space="preserve"> “Banka Krediler</w:t>
      </w:r>
      <w:r w:rsidR="00B9218F" w:rsidRPr="00DC1779">
        <w:rPr>
          <w:rFonts w:eastAsia="Times New Roman" w:cstheme="minorHAnsi"/>
          <w:b/>
          <w:color w:val="000000" w:themeColor="text1"/>
          <w:sz w:val="32"/>
          <w:szCs w:val="32"/>
          <w:lang w:eastAsia="tr-TR"/>
        </w:rPr>
        <w:t>i,</w:t>
      </w:r>
      <w:r w:rsidR="00A83B7F" w:rsidRPr="00DC1779">
        <w:rPr>
          <w:rFonts w:eastAsia="Times New Roman" w:cstheme="minorHAnsi"/>
          <w:b/>
          <w:color w:val="000000" w:themeColor="text1"/>
          <w:sz w:val="32"/>
          <w:szCs w:val="32"/>
          <w:lang w:eastAsia="tr-TR"/>
        </w:rPr>
        <w:t xml:space="preserve"> Finansal Kiralama İşlemlerinden Borçlar, </w:t>
      </w:r>
      <w:r w:rsidR="00ED14D5">
        <w:rPr>
          <w:rFonts w:eastAsia="Times New Roman" w:cstheme="minorHAnsi"/>
          <w:b/>
          <w:color w:val="000000" w:themeColor="text1"/>
          <w:sz w:val="32"/>
          <w:szCs w:val="32"/>
          <w:lang w:eastAsia="tr-TR"/>
        </w:rPr>
        <w:t xml:space="preserve">Döviz Cinsinden Düzenlen Çek ve Senetler, Döviz cinsinden Mal ve Hizmet Alımlarına İlişkin Cari </w:t>
      </w:r>
      <w:proofErr w:type="gramStart"/>
      <w:r w:rsidR="00ED14D5">
        <w:rPr>
          <w:rFonts w:eastAsia="Times New Roman" w:cstheme="minorHAnsi"/>
          <w:b/>
          <w:color w:val="000000" w:themeColor="text1"/>
          <w:sz w:val="32"/>
          <w:szCs w:val="32"/>
          <w:lang w:eastAsia="tr-TR"/>
        </w:rPr>
        <w:t xml:space="preserve">Hesaplar,  </w:t>
      </w:r>
      <w:r w:rsidR="00A83B7F" w:rsidRPr="00DC1779">
        <w:rPr>
          <w:rFonts w:eastAsia="Times New Roman" w:cstheme="minorHAnsi"/>
          <w:b/>
          <w:color w:val="000000" w:themeColor="text1"/>
          <w:sz w:val="32"/>
          <w:szCs w:val="32"/>
          <w:lang w:eastAsia="tr-TR"/>
        </w:rPr>
        <w:t>Çıkarılmış</w:t>
      </w:r>
      <w:proofErr w:type="gramEnd"/>
      <w:r w:rsidR="00A83B7F" w:rsidRPr="00DC1779">
        <w:rPr>
          <w:rFonts w:eastAsia="Times New Roman" w:cstheme="minorHAnsi"/>
          <w:b/>
          <w:color w:val="000000" w:themeColor="text1"/>
          <w:sz w:val="32"/>
          <w:szCs w:val="32"/>
          <w:lang w:eastAsia="tr-TR"/>
        </w:rPr>
        <w:t xml:space="preserve"> Tahvil ve B</w:t>
      </w:r>
      <w:r w:rsidR="00B9218F" w:rsidRPr="00DC1779">
        <w:rPr>
          <w:rFonts w:eastAsia="Times New Roman" w:cstheme="minorHAnsi"/>
          <w:b/>
          <w:color w:val="000000" w:themeColor="text1"/>
          <w:sz w:val="32"/>
          <w:szCs w:val="32"/>
          <w:lang w:eastAsia="tr-TR"/>
        </w:rPr>
        <w:t xml:space="preserve">onolar </w:t>
      </w:r>
      <w:proofErr w:type="spellStart"/>
      <w:r w:rsidR="00B9218F" w:rsidRPr="00DC1779">
        <w:rPr>
          <w:rFonts w:eastAsia="Times New Roman" w:cstheme="minorHAnsi"/>
          <w:b/>
          <w:color w:val="000000" w:themeColor="text1"/>
          <w:sz w:val="32"/>
          <w:szCs w:val="32"/>
          <w:lang w:eastAsia="tr-TR"/>
        </w:rPr>
        <w:t>vb</w:t>
      </w:r>
      <w:proofErr w:type="spellEnd"/>
      <w:r w:rsidR="00A83B7F" w:rsidRPr="00DC1779">
        <w:rPr>
          <w:rFonts w:eastAsia="Times New Roman" w:cstheme="minorHAnsi"/>
          <w:b/>
          <w:color w:val="000000" w:themeColor="text1"/>
          <w:sz w:val="32"/>
          <w:szCs w:val="32"/>
          <w:lang w:eastAsia="tr-TR"/>
        </w:rPr>
        <w:t xml:space="preserve">” </w:t>
      </w:r>
      <w:r w:rsidR="00B9218F" w:rsidRPr="00DC1779">
        <w:rPr>
          <w:rFonts w:eastAsia="Times New Roman" w:cstheme="minorHAnsi"/>
          <w:color w:val="000000" w:themeColor="text1"/>
          <w:sz w:val="32"/>
          <w:szCs w:val="32"/>
          <w:lang w:eastAsia="tr-TR"/>
        </w:rPr>
        <w:t>hesaplar</w:t>
      </w:r>
      <w:r w:rsidR="00A83B7F" w:rsidRPr="00DC1779">
        <w:rPr>
          <w:rFonts w:eastAsia="Times New Roman" w:cstheme="minorHAnsi"/>
          <w:color w:val="000000" w:themeColor="text1"/>
          <w:sz w:val="32"/>
          <w:szCs w:val="32"/>
          <w:lang w:eastAsia="tr-TR"/>
        </w:rPr>
        <w:t xml:space="preserve">da yer alan TL cinsinden </w:t>
      </w:r>
      <w:r w:rsidR="00B9218F" w:rsidRPr="00DC1779">
        <w:rPr>
          <w:rFonts w:eastAsia="Times New Roman" w:cstheme="minorHAnsi"/>
          <w:color w:val="000000" w:themeColor="text1"/>
          <w:sz w:val="32"/>
          <w:szCs w:val="32"/>
          <w:lang w:eastAsia="tr-TR"/>
        </w:rPr>
        <w:t xml:space="preserve">alınan </w:t>
      </w:r>
      <w:r w:rsidR="00A83B7F" w:rsidRPr="00DC1779">
        <w:rPr>
          <w:rFonts w:eastAsia="Times New Roman" w:cstheme="minorHAnsi"/>
          <w:color w:val="000000" w:themeColor="text1"/>
          <w:sz w:val="32"/>
          <w:szCs w:val="32"/>
          <w:lang w:eastAsia="tr-TR"/>
        </w:rPr>
        <w:t>borçla</w:t>
      </w:r>
      <w:r w:rsidR="00B9218F" w:rsidRPr="00DC1779">
        <w:rPr>
          <w:rFonts w:eastAsia="Times New Roman" w:cstheme="minorHAnsi"/>
          <w:color w:val="000000" w:themeColor="text1"/>
          <w:sz w:val="32"/>
          <w:szCs w:val="32"/>
          <w:lang w:eastAsia="tr-TR"/>
        </w:rPr>
        <w:t>rla</w:t>
      </w:r>
      <w:r w:rsidR="00A83B7F" w:rsidRPr="00DC1779">
        <w:rPr>
          <w:rFonts w:eastAsia="Times New Roman" w:cstheme="minorHAnsi"/>
          <w:color w:val="000000" w:themeColor="text1"/>
          <w:sz w:val="32"/>
          <w:szCs w:val="32"/>
          <w:lang w:eastAsia="tr-TR"/>
        </w:rPr>
        <w:t xml:space="preserve"> ilgili ortaya çıkan </w:t>
      </w:r>
      <w:r w:rsidR="00A83B7F" w:rsidRPr="00DC1779">
        <w:rPr>
          <w:rFonts w:eastAsia="Times New Roman" w:cstheme="minorHAnsi"/>
          <w:b/>
          <w:color w:val="000000" w:themeColor="text1"/>
          <w:sz w:val="32"/>
          <w:szCs w:val="32"/>
          <w:lang w:eastAsia="tr-TR"/>
        </w:rPr>
        <w:t>faiz giderleri</w:t>
      </w:r>
      <w:r w:rsidR="00A83B7F" w:rsidRPr="00DC1779">
        <w:rPr>
          <w:rFonts w:eastAsia="Times New Roman" w:cstheme="minorHAnsi"/>
          <w:color w:val="000000" w:themeColor="text1"/>
          <w:sz w:val="32"/>
          <w:szCs w:val="32"/>
          <w:lang w:eastAsia="tr-TR"/>
        </w:rPr>
        <w:t xml:space="preserve"> </w:t>
      </w:r>
      <w:r w:rsidR="004F3B8D" w:rsidRPr="00DC1779">
        <w:rPr>
          <w:rFonts w:eastAsia="Times New Roman" w:cstheme="minorHAnsi"/>
          <w:color w:val="000000" w:themeColor="text1"/>
          <w:sz w:val="32"/>
          <w:szCs w:val="32"/>
          <w:lang w:eastAsia="tr-TR"/>
        </w:rPr>
        <w:t xml:space="preserve">ile </w:t>
      </w:r>
      <w:r w:rsidR="004F3B8D" w:rsidRPr="00DC1779">
        <w:rPr>
          <w:rFonts w:eastAsia="Times New Roman" w:cstheme="minorHAnsi"/>
          <w:color w:val="000000" w:themeColor="text1"/>
          <w:sz w:val="32"/>
          <w:szCs w:val="32"/>
          <w:lang w:eastAsia="tr-TR"/>
        </w:rPr>
        <w:lastRenderedPageBreak/>
        <w:t xml:space="preserve">döviz cinsinden alınan borçlanmalar </w:t>
      </w:r>
      <w:r w:rsidR="00A83B7F" w:rsidRPr="00DC1779">
        <w:rPr>
          <w:rFonts w:eastAsia="Times New Roman" w:cstheme="minorHAnsi"/>
          <w:color w:val="000000" w:themeColor="text1"/>
          <w:sz w:val="32"/>
          <w:szCs w:val="32"/>
          <w:lang w:eastAsia="tr-TR"/>
        </w:rPr>
        <w:t xml:space="preserve">nedeniyle ortaya çıkan </w:t>
      </w:r>
      <w:r w:rsidR="00A83B7F" w:rsidRPr="00DC1779">
        <w:rPr>
          <w:rFonts w:eastAsia="Times New Roman" w:cstheme="minorHAnsi"/>
          <w:b/>
          <w:color w:val="000000" w:themeColor="text1"/>
          <w:sz w:val="32"/>
          <w:szCs w:val="32"/>
          <w:lang w:eastAsia="tr-TR"/>
        </w:rPr>
        <w:t>kur farkları gider</w:t>
      </w:r>
      <w:r w:rsidR="004F3B8D" w:rsidRPr="00DC1779">
        <w:rPr>
          <w:rFonts w:eastAsia="Times New Roman" w:cstheme="minorHAnsi"/>
          <w:b/>
          <w:color w:val="000000" w:themeColor="text1"/>
          <w:sz w:val="32"/>
          <w:szCs w:val="32"/>
          <w:lang w:eastAsia="tr-TR"/>
        </w:rPr>
        <w:t>leri</w:t>
      </w:r>
      <w:r w:rsidR="00A83B7F" w:rsidRPr="00DC1779">
        <w:rPr>
          <w:rFonts w:eastAsia="Times New Roman" w:cstheme="minorHAnsi"/>
          <w:color w:val="000000" w:themeColor="text1"/>
          <w:sz w:val="32"/>
          <w:szCs w:val="32"/>
          <w:lang w:eastAsia="tr-TR"/>
        </w:rPr>
        <w:t xml:space="preserve"> </w:t>
      </w:r>
      <w:r w:rsidRPr="00DC1779">
        <w:rPr>
          <w:rFonts w:eastAsia="Times New Roman" w:cstheme="minorHAnsi"/>
          <w:color w:val="000000" w:themeColor="text1"/>
          <w:sz w:val="32"/>
          <w:szCs w:val="32"/>
          <w:lang w:eastAsia="tr-TR"/>
        </w:rPr>
        <w:t xml:space="preserve">finansman gider </w:t>
      </w:r>
      <w:r w:rsidR="00A83B7F" w:rsidRPr="00DC1779">
        <w:rPr>
          <w:rFonts w:eastAsia="Times New Roman" w:cstheme="minorHAnsi"/>
          <w:color w:val="000000" w:themeColor="text1"/>
          <w:sz w:val="32"/>
          <w:szCs w:val="32"/>
          <w:lang w:eastAsia="tr-TR"/>
        </w:rPr>
        <w:t>kısıtlamasına konu edilecektir.</w:t>
      </w:r>
      <w:r w:rsidR="00A83B7F" w:rsidRPr="00DC1779">
        <w:rPr>
          <w:rFonts w:eastAsia="Times New Roman" w:cstheme="minorHAnsi"/>
          <w:b/>
          <w:color w:val="000000" w:themeColor="text1"/>
          <w:sz w:val="32"/>
          <w:szCs w:val="32"/>
          <w:lang w:eastAsia="tr-TR"/>
        </w:rPr>
        <w:t xml:space="preserve"> </w:t>
      </w:r>
    </w:p>
    <w:p w14:paraId="7749D317" w14:textId="77777777" w:rsidR="00ED14D5" w:rsidRPr="00DC1779" w:rsidRDefault="00ED14D5" w:rsidP="00ED14D5">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p>
    <w:p w14:paraId="66341390" w14:textId="77777777" w:rsidR="00ED14D5" w:rsidRDefault="00ED14D5" w:rsidP="00ED14D5">
      <w:pPr>
        <w:pStyle w:val="ListeParagraf"/>
        <w:numPr>
          <w:ilvl w:val="0"/>
          <w:numId w:val="31"/>
        </w:numPr>
        <w:shd w:val="clear" w:color="auto" w:fill="FFFFFF"/>
        <w:spacing w:after="150" w:line="360" w:lineRule="auto"/>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t>D</w:t>
      </w:r>
      <w:r w:rsidRPr="00DC1779">
        <w:rPr>
          <w:rFonts w:eastAsia="Times New Roman" w:cstheme="minorHAnsi"/>
          <w:color w:val="000000" w:themeColor="text1"/>
          <w:sz w:val="32"/>
          <w:szCs w:val="32"/>
          <w:lang w:eastAsia="tr-TR"/>
        </w:rPr>
        <w:t xml:space="preserve">öviz cinsinden vadeli mal ve hizmet alımları nedeniyle </w:t>
      </w:r>
      <w:r w:rsidRPr="00684E05">
        <w:rPr>
          <w:rFonts w:eastAsia="Times New Roman" w:cstheme="minorHAnsi"/>
          <w:b/>
          <w:color w:val="000000" w:themeColor="text1"/>
          <w:sz w:val="32"/>
          <w:szCs w:val="32"/>
          <w:lang w:eastAsia="tr-TR"/>
        </w:rPr>
        <w:t>satıcılara</w:t>
      </w:r>
      <w:r w:rsidRPr="00DC1779">
        <w:rPr>
          <w:rFonts w:eastAsia="Times New Roman" w:cstheme="minorHAnsi"/>
          <w:color w:val="000000" w:themeColor="text1"/>
          <w:sz w:val="32"/>
          <w:szCs w:val="32"/>
          <w:lang w:eastAsia="tr-TR"/>
        </w:rPr>
        <w:t xml:space="preserve"> borçlanılan tutarların değerlenmesi sonucu ortaya çıkan kur farklarının gider kısıtlaması</w:t>
      </w:r>
      <w:r>
        <w:rPr>
          <w:rFonts w:eastAsia="Times New Roman" w:cstheme="minorHAnsi"/>
          <w:color w:val="000000" w:themeColor="text1"/>
          <w:sz w:val="32"/>
          <w:szCs w:val="32"/>
          <w:lang w:eastAsia="tr-TR"/>
        </w:rPr>
        <w:t>na konu edilip edilmeyeceği hususu tebliğe yapılan ilave ile açıklığa kavuşturulmuştur.</w:t>
      </w:r>
    </w:p>
    <w:p w14:paraId="76DF5F0A" w14:textId="77777777" w:rsidR="00ED14D5" w:rsidRDefault="00ED14D5" w:rsidP="00DC1779">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p>
    <w:p w14:paraId="724DF9C4" w14:textId="77777777" w:rsidR="00DC1779" w:rsidRDefault="00ED14D5" w:rsidP="00DC1779">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r w:rsidRPr="00ED14D5">
        <w:rPr>
          <w:rFonts w:eastAsia="Times New Roman" w:cstheme="minorHAnsi"/>
          <w:color w:val="000000" w:themeColor="text1"/>
          <w:sz w:val="32"/>
          <w:szCs w:val="32"/>
          <w:lang w:eastAsia="tr-TR"/>
        </w:rPr>
        <w:t xml:space="preserve">Satış bedelinin belirli bir vade sonunda ödenmesine ilişkin olarak, mükelleflerin Vergi Usul Kanununa göre düzenlenen bilançolarında izlenen </w:t>
      </w:r>
      <w:r w:rsidRPr="00ED14D5">
        <w:rPr>
          <w:rFonts w:eastAsia="Times New Roman" w:cstheme="minorHAnsi"/>
          <w:b/>
          <w:color w:val="000000" w:themeColor="text1"/>
          <w:sz w:val="32"/>
          <w:szCs w:val="32"/>
          <w:lang w:eastAsia="tr-TR"/>
        </w:rPr>
        <w:t>“satıcılar” vb. hesaplar için</w:t>
      </w:r>
      <w:r w:rsidRPr="00ED14D5">
        <w:rPr>
          <w:rFonts w:eastAsia="Times New Roman" w:cstheme="minorHAnsi"/>
          <w:color w:val="000000" w:themeColor="text1"/>
          <w:sz w:val="32"/>
          <w:szCs w:val="32"/>
          <w:lang w:eastAsia="tr-TR"/>
        </w:rPr>
        <w:t xml:space="preserve"> finansman gideri hesaplanmaması halinde bu işlemler için ayrıca ayrıştırma yapılarak satış bedelinin belirli bir kısmı gider kısıtlamasına tabi tutulmayacaktır. Diğer yandan söz konusu hesaplarda yer alan tutarların Vergi Usul Kanununun 280</w:t>
      </w:r>
      <w:r>
        <w:rPr>
          <w:rFonts w:eastAsia="Times New Roman" w:cstheme="minorHAnsi"/>
          <w:color w:val="000000" w:themeColor="text1"/>
          <w:sz w:val="32"/>
          <w:szCs w:val="32"/>
          <w:lang w:eastAsia="tr-TR"/>
        </w:rPr>
        <w:t>’</w:t>
      </w:r>
      <w:r w:rsidRPr="00ED14D5">
        <w:rPr>
          <w:rFonts w:eastAsia="Times New Roman" w:cstheme="minorHAnsi"/>
          <w:color w:val="000000" w:themeColor="text1"/>
          <w:sz w:val="32"/>
          <w:szCs w:val="32"/>
          <w:lang w:eastAsia="tr-TR"/>
        </w:rPr>
        <w:t xml:space="preserve">inci maddesi kapsamında değerlemesinden kaynaklanabilecek </w:t>
      </w:r>
      <w:r w:rsidRPr="00ED14D5">
        <w:rPr>
          <w:rFonts w:eastAsia="Times New Roman" w:cstheme="minorHAnsi"/>
          <w:b/>
          <w:color w:val="000000" w:themeColor="text1"/>
          <w:sz w:val="32"/>
          <w:szCs w:val="32"/>
          <w:lang w:eastAsia="tr-TR"/>
        </w:rPr>
        <w:t>kur farkı giderleri</w:t>
      </w:r>
      <w:r w:rsidRPr="00ED14D5">
        <w:rPr>
          <w:rFonts w:eastAsia="Times New Roman" w:cstheme="minorHAnsi"/>
          <w:color w:val="000000" w:themeColor="text1"/>
          <w:sz w:val="32"/>
          <w:szCs w:val="32"/>
          <w:lang w:eastAsia="tr-TR"/>
        </w:rPr>
        <w:t xml:space="preserve"> ise gider kısıtlaması kapsamında değerlendirilecektir</w:t>
      </w:r>
      <w:r>
        <w:rPr>
          <w:rFonts w:eastAsia="Times New Roman" w:cstheme="minorHAnsi"/>
          <w:color w:val="000000" w:themeColor="text1"/>
          <w:sz w:val="32"/>
          <w:szCs w:val="32"/>
          <w:lang w:eastAsia="tr-TR"/>
        </w:rPr>
        <w:t>.</w:t>
      </w:r>
    </w:p>
    <w:p w14:paraId="3473CD37" w14:textId="77777777" w:rsidR="00ED14D5" w:rsidRDefault="00ED14D5" w:rsidP="00DC1779">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p>
    <w:p w14:paraId="599477F1" w14:textId="77777777" w:rsidR="00ED14D5" w:rsidRDefault="00ED14D5" w:rsidP="00DC1779">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t xml:space="preserve">Aynı şekilde </w:t>
      </w:r>
      <w:r w:rsidRPr="00ED14D5">
        <w:rPr>
          <w:rFonts w:eastAsia="Times New Roman" w:cstheme="minorHAnsi"/>
          <w:b/>
          <w:color w:val="000000" w:themeColor="text1"/>
          <w:sz w:val="32"/>
          <w:szCs w:val="32"/>
          <w:lang w:eastAsia="tr-TR"/>
        </w:rPr>
        <w:t>döviz cinsinden düzenlenen çekler ve senetler</w:t>
      </w:r>
      <w:r>
        <w:rPr>
          <w:rFonts w:eastAsia="Times New Roman" w:cstheme="minorHAnsi"/>
          <w:color w:val="000000" w:themeColor="text1"/>
          <w:sz w:val="32"/>
          <w:szCs w:val="32"/>
          <w:lang w:eastAsia="tr-TR"/>
        </w:rPr>
        <w:t xml:space="preserve"> ile ilgili değerlemeden kaynaklanacak kur farkı giderlerinin gider kısıtlaması kapsamında olacaktır.</w:t>
      </w:r>
    </w:p>
    <w:p w14:paraId="2FCA44E6" w14:textId="77777777" w:rsidR="00ED14D5" w:rsidRDefault="00ED14D5" w:rsidP="00DC1779">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lastRenderedPageBreak/>
        <w:t xml:space="preserve"> </w:t>
      </w:r>
    </w:p>
    <w:p w14:paraId="7DC1F80E" w14:textId="77777777" w:rsidR="00ED14D5" w:rsidRDefault="00ED14D5" w:rsidP="00DC1779">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p>
    <w:p w14:paraId="15561C63" w14:textId="77777777" w:rsidR="00DC1779" w:rsidRDefault="009C10C2" w:rsidP="00DC1779">
      <w:pPr>
        <w:pStyle w:val="ListeParagraf"/>
        <w:numPr>
          <w:ilvl w:val="0"/>
          <w:numId w:val="31"/>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b/>
          <w:color w:val="000000" w:themeColor="text1"/>
          <w:sz w:val="32"/>
          <w:szCs w:val="32"/>
          <w:lang w:eastAsia="tr-TR"/>
        </w:rPr>
        <w:t>İ</w:t>
      </w:r>
      <w:r w:rsidR="00B9218F" w:rsidRPr="00DC1779">
        <w:rPr>
          <w:rFonts w:eastAsia="Times New Roman" w:cstheme="minorHAnsi"/>
          <w:b/>
          <w:color w:val="000000" w:themeColor="text1"/>
          <w:sz w:val="32"/>
          <w:szCs w:val="32"/>
          <w:lang w:eastAsia="tr-TR"/>
        </w:rPr>
        <w:t xml:space="preserve">ştiraklerden, </w:t>
      </w:r>
      <w:r w:rsidRPr="00DC1779">
        <w:rPr>
          <w:rFonts w:eastAsia="Times New Roman" w:cstheme="minorHAnsi"/>
          <w:b/>
          <w:color w:val="000000" w:themeColor="text1"/>
          <w:sz w:val="32"/>
          <w:szCs w:val="32"/>
          <w:lang w:eastAsia="tr-TR"/>
        </w:rPr>
        <w:t xml:space="preserve">iş ortaklıklardan </w:t>
      </w:r>
      <w:r w:rsidR="004F3B8D" w:rsidRPr="00DC1779">
        <w:rPr>
          <w:rFonts w:eastAsia="Times New Roman" w:cstheme="minorHAnsi"/>
          <w:b/>
          <w:color w:val="000000" w:themeColor="text1"/>
          <w:sz w:val="32"/>
          <w:szCs w:val="32"/>
          <w:lang w:eastAsia="tr-TR"/>
        </w:rPr>
        <w:t>ve bağlı</w:t>
      </w:r>
      <w:r w:rsidR="00B9218F" w:rsidRPr="00DC1779">
        <w:rPr>
          <w:rFonts w:eastAsia="Times New Roman" w:cstheme="minorHAnsi"/>
          <w:b/>
          <w:color w:val="000000" w:themeColor="text1"/>
          <w:sz w:val="32"/>
          <w:szCs w:val="32"/>
          <w:lang w:eastAsia="tr-TR"/>
        </w:rPr>
        <w:t xml:space="preserve"> ortaklıklardan</w:t>
      </w:r>
      <w:r w:rsidRPr="00DC1779">
        <w:rPr>
          <w:rFonts w:eastAsia="Times New Roman" w:cstheme="minorHAnsi"/>
          <w:b/>
          <w:color w:val="000000" w:themeColor="text1"/>
          <w:sz w:val="32"/>
          <w:szCs w:val="32"/>
          <w:lang w:eastAsia="tr-TR"/>
        </w:rPr>
        <w:t xml:space="preserve"> TL cinsinden alınan borçlar nedeniyle ödenen faiz giderleri </w:t>
      </w:r>
      <w:r w:rsidRPr="00DC1779">
        <w:rPr>
          <w:rFonts w:eastAsia="Times New Roman" w:cstheme="minorHAnsi"/>
          <w:color w:val="000000" w:themeColor="text1"/>
          <w:sz w:val="32"/>
          <w:szCs w:val="32"/>
          <w:lang w:eastAsia="tr-TR"/>
        </w:rPr>
        <w:t>ile</w:t>
      </w:r>
      <w:r w:rsidR="00B9218F" w:rsidRPr="00DC1779">
        <w:rPr>
          <w:rFonts w:eastAsia="Times New Roman" w:cstheme="minorHAnsi"/>
          <w:color w:val="000000" w:themeColor="text1"/>
          <w:sz w:val="32"/>
          <w:szCs w:val="32"/>
          <w:lang w:eastAsia="tr-TR"/>
        </w:rPr>
        <w:t xml:space="preserve"> döviz cinsinden alınan borç dola</w:t>
      </w:r>
      <w:r w:rsidR="00873E85" w:rsidRPr="00DC1779">
        <w:rPr>
          <w:rFonts w:eastAsia="Times New Roman" w:cstheme="minorHAnsi"/>
          <w:color w:val="000000" w:themeColor="text1"/>
          <w:sz w:val="32"/>
          <w:szCs w:val="32"/>
          <w:lang w:eastAsia="tr-TR"/>
        </w:rPr>
        <w:t>yısıyla</w:t>
      </w:r>
      <w:r w:rsidR="00B9218F" w:rsidRPr="00DC1779">
        <w:rPr>
          <w:rFonts w:eastAsia="Times New Roman" w:cstheme="minorHAnsi"/>
          <w:color w:val="000000" w:themeColor="text1"/>
          <w:sz w:val="32"/>
          <w:szCs w:val="32"/>
          <w:lang w:eastAsia="tr-TR"/>
        </w:rPr>
        <w:t xml:space="preserve"> ortaya çıkan </w:t>
      </w:r>
      <w:r w:rsidR="00B9218F" w:rsidRPr="00DC1779">
        <w:rPr>
          <w:rFonts w:eastAsia="Times New Roman" w:cstheme="minorHAnsi"/>
          <w:b/>
          <w:color w:val="000000" w:themeColor="text1"/>
          <w:sz w:val="32"/>
          <w:szCs w:val="32"/>
          <w:lang w:eastAsia="tr-TR"/>
        </w:rPr>
        <w:t>kur farkları</w:t>
      </w:r>
      <w:r w:rsidR="00B9218F" w:rsidRPr="00DC1779">
        <w:rPr>
          <w:rFonts w:eastAsia="Times New Roman" w:cstheme="minorHAnsi"/>
          <w:color w:val="000000" w:themeColor="text1"/>
          <w:sz w:val="32"/>
          <w:szCs w:val="32"/>
          <w:lang w:eastAsia="tr-TR"/>
        </w:rPr>
        <w:t xml:space="preserve"> gider kısıtlamasına tabi tutul</w:t>
      </w:r>
      <w:r w:rsidRPr="00DC1779">
        <w:rPr>
          <w:rFonts w:eastAsia="Times New Roman" w:cstheme="minorHAnsi"/>
          <w:color w:val="000000" w:themeColor="text1"/>
          <w:sz w:val="32"/>
          <w:szCs w:val="32"/>
          <w:lang w:eastAsia="tr-TR"/>
        </w:rPr>
        <w:t>acak</w:t>
      </w:r>
      <w:r w:rsidR="00684E05">
        <w:rPr>
          <w:rFonts w:eastAsia="Times New Roman" w:cstheme="minorHAnsi"/>
          <w:color w:val="000000" w:themeColor="text1"/>
          <w:sz w:val="32"/>
          <w:szCs w:val="32"/>
          <w:lang w:eastAsia="tr-TR"/>
        </w:rPr>
        <w:t>tır.</w:t>
      </w:r>
      <w:r w:rsidRPr="00DC1779">
        <w:rPr>
          <w:rFonts w:eastAsia="Times New Roman" w:cstheme="minorHAnsi"/>
          <w:color w:val="000000" w:themeColor="text1"/>
          <w:sz w:val="32"/>
          <w:szCs w:val="32"/>
          <w:lang w:eastAsia="tr-TR"/>
        </w:rPr>
        <w:t xml:space="preserve"> </w:t>
      </w:r>
    </w:p>
    <w:p w14:paraId="238BB9A3" w14:textId="77777777" w:rsidR="00ED14D5" w:rsidRPr="00DC1779" w:rsidRDefault="00ED14D5" w:rsidP="00DC1779">
      <w:pPr>
        <w:pStyle w:val="ListeParagraf"/>
        <w:rPr>
          <w:rFonts w:eastAsia="Times New Roman" w:cstheme="minorHAnsi"/>
          <w:b/>
          <w:color w:val="000000" w:themeColor="text1"/>
          <w:sz w:val="32"/>
          <w:szCs w:val="32"/>
          <w:lang w:eastAsia="tr-TR"/>
        </w:rPr>
      </w:pPr>
    </w:p>
    <w:p w14:paraId="425D7A7B" w14:textId="77777777" w:rsidR="009C10C2" w:rsidRPr="00DC1779" w:rsidRDefault="00684E05" w:rsidP="00DC1779">
      <w:pPr>
        <w:pStyle w:val="ListeParagraf"/>
        <w:numPr>
          <w:ilvl w:val="0"/>
          <w:numId w:val="31"/>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b/>
          <w:color w:val="000000" w:themeColor="text1"/>
          <w:sz w:val="32"/>
          <w:szCs w:val="32"/>
          <w:lang w:eastAsia="tr-TR"/>
        </w:rPr>
        <w:t>Gerçek</w:t>
      </w:r>
      <w:r w:rsidR="009C10C2" w:rsidRPr="00DC1779">
        <w:rPr>
          <w:rFonts w:eastAsia="Times New Roman" w:cstheme="minorHAnsi"/>
          <w:b/>
          <w:color w:val="000000" w:themeColor="text1"/>
          <w:sz w:val="32"/>
          <w:szCs w:val="32"/>
          <w:lang w:eastAsia="tr-TR"/>
        </w:rPr>
        <w:t xml:space="preserve"> kişi ortaklardan</w:t>
      </w:r>
      <w:r>
        <w:rPr>
          <w:rFonts w:eastAsia="Times New Roman" w:cstheme="minorHAnsi"/>
          <w:b/>
          <w:color w:val="000000" w:themeColor="text1"/>
          <w:sz w:val="32"/>
          <w:szCs w:val="32"/>
          <w:lang w:eastAsia="tr-TR"/>
        </w:rPr>
        <w:t xml:space="preserve"> (331 Ortaklara Borçlar)</w:t>
      </w:r>
      <w:r w:rsidR="009C10C2" w:rsidRPr="00DC1779">
        <w:rPr>
          <w:rFonts w:eastAsia="Times New Roman" w:cstheme="minorHAnsi"/>
          <w:b/>
          <w:color w:val="000000" w:themeColor="text1"/>
          <w:sz w:val="32"/>
          <w:szCs w:val="32"/>
          <w:lang w:eastAsia="tr-TR"/>
        </w:rPr>
        <w:t xml:space="preserve"> ve adi ortaklıklardan döviz cinsinden alınan borçlar </w:t>
      </w:r>
      <w:r w:rsidR="009C10C2" w:rsidRPr="00DC1779">
        <w:rPr>
          <w:rFonts w:eastAsia="Times New Roman" w:cstheme="minorHAnsi"/>
          <w:color w:val="000000" w:themeColor="text1"/>
          <w:sz w:val="32"/>
          <w:szCs w:val="32"/>
          <w:lang w:eastAsia="tr-TR"/>
        </w:rPr>
        <w:t xml:space="preserve">dolayısıyla ortaya çıkan kur farkları </w:t>
      </w:r>
      <w:r w:rsidR="009C10C2" w:rsidRPr="00684E05">
        <w:rPr>
          <w:rFonts w:eastAsia="Times New Roman" w:cstheme="minorHAnsi"/>
          <w:b/>
          <w:color w:val="000000" w:themeColor="text1"/>
          <w:sz w:val="32"/>
          <w:szCs w:val="32"/>
          <w:lang w:eastAsia="tr-TR"/>
        </w:rPr>
        <w:t>ile</w:t>
      </w:r>
      <w:r w:rsidR="009C10C2" w:rsidRPr="00DC1779">
        <w:rPr>
          <w:rFonts w:eastAsia="Times New Roman" w:cstheme="minorHAnsi"/>
          <w:color w:val="000000" w:themeColor="text1"/>
          <w:sz w:val="32"/>
          <w:szCs w:val="32"/>
          <w:lang w:eastAsia="tr-TR"/>
        </w:rPr>
        <w:t xml:space="preserve"> </w:t>
      </w:r>
      <w:r w:rsidR="009C10C2" w:rsidRPr="00ED14D5">
        <w:rPr>
          <w:rFonts w:eastAsia="Times New Roman" w:cstheme="minorHAnsi"/>
          <w:b/>
          <w:color w:val="000000" w:themeColor="text1"/>
          <w:sz w:val="32"/>
          <w:szCs w:val="32"/>
          <w:lang w:eastAsia="tr-TR"/>
        </w:rPr>
        <w:t>döviz cinsinden</w:t>
      </w:r>
      <w:r w:rsidR="009C10C2" w:rsidRPr="00DC1779">
        <w:rPr>
          <w:rFonts w:eastAsia="Times New Roman" w:cstheme="minorHAnsi"/>
          <w:color w:val="000000" w:themeColor="text1"/>
          <w:sz w:val="32"/>
          <w:szCs w:val="32"/>
          <w:lang w:eastAsia="tr-TR"/>
        </w:rPr>
        <w:t xml:space="preserve"> </w:t>
      </w:r>
      <w:r w:rsidR="009C10C2" w:rsidRPr="00DC1779">
        <w:rPr>
          <w:rFonts w:eastAsia="Times New Roman" w:cstheme="minorHAnsi"/>
          <w:b/>
          <w:color w:val="000000" w:themeColor="text1"/>
          <w:sz w:val="32"/>
          <w:szCs w:val="32"/>
          <w:lang w:eastAsia="tr-TR"/>
        </w:rPr>
        <w:t>alınan avanslar</w:t>
      </w:r>
      <w:r w:rsidR="009C10C2" w:rsidRPr="00DC1779">
        <w:rPr>
          <w:rFonts w:eastAsia="Times New Roman" w:cstheme="minorHAnsi"/>
          <w:color w:val="000000" w:themeColor="text1"/>
          <w:sz w:val="32"/>
          <w:szCs w:val="32"/>
          <w:lang w:eastAsia="tr-TR"/>
        </w:rPr>
        <w:t xml:space="preserve"> nedeniyle ortaya çıkan kur farkları gider kıs</w:t>
      </w:r>
      <w:r>
        <w:rPr>
          <w:rFonts w:eastAsia="Times New Roman" w:cstheme="minorHAnsi"/>
          <w:color w:val="000000" w:themeColor="text1"/>
          <w:sz w:val="32"/>
          <w:szCs w:val="32"/>
          <w:lang w:eastAsia="tr-TR"/>
        </w:rPr>
        <w:t xml:space="preserve">ıtlamasına tabi tutulmaması gerekir. </w:t>
      </w:r>
    </w:p>
    <w:p w14:paraId="1730997A" w14:textId="77777777" w:rsidR="00684E05" w:rsidRPr="00684E05" w:rsidRDefault="00684E05" w:rsidP="00684E05">
      <w:pPr>
        <w:pStyle w:val="ListeParagraf"/>
        <w:shd w:val="clear" w:color="auto" w:fill="FFFFFF"/>
        <w:spacing w:after="150" w:line="360" w:lineRule="auto"/>
        <w:ind w:left="1440"/>
        <w:jc w:val="both"/>
        <w:rPr>
          <w:rFonts w:eastAsia="Times New Roman" w:cstheme="minorHAnsi"/>
          <w:color w:val="000000" w:themeColor="text1"/>
          <w:sz w:val="32"/>
          <w:szCs w:val="32"/>
          <w:lang w:eastAsia="tr-TR"/>
        </w:rPr>
      </w:pPr>
    </w:p>
    <w:p w14:paraId="3E7C9A2A" w14:textId="77777777" w:rsidR="00C801A1" w:rsidRPr="00684E05" w:rsidRDefault="00C801A1" w:rsidP="00C801A1">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684E05">
        <w:rPr>
          <w:rFonts w:eastAsia="Times New Roman" w:cstheme="minorHAnsi"/>
          <w:b/>
          <w:color w:val="000000" w:themeColor="text1"/>
          <w:sz w:val="32"/>
          <w:szCs w:val="32"/>
          <w:highlight w:val="yellow"/>
          <w:lang w:eastAsia="tr-TR"/>
        </w:rPr>
        <w:t>Gider Kısıtlamasının Kapsamı</w:t>
      </w:r>
    </w:p>
    <w:p w14:paraId="4D33039D" w14:textId="77777777" w:rsidR="00C801A1" w:rsidRPr="00DC1779" w:rsidRDefault="00873E85" w:rsidP="00A83B7F">
      <w:pPr>
        <w:pStyle w:val="ListeParagraf"/>
        <w:shd w:val="clear" w:color="auto" w:fill="FFFFFF"/>
        <w:spacing w:after="150" w:line="360" w:lineRule="auto"/>
        <w:jc w:val="both"/>
        <w:rPr>
          <w:rFonts w:eastAsia="Times New Roman" w:cstheme="minorHAnsi"/>
          <w:color w:val="000000" w:themeColor="text1"/>
          <w:sz w:val="32"/>
          <w:szCs w:val="32"/>
          <w:lang w:eastAsia="tr-TR"/>
        </w:rPr>
      </w:pPr>
      <w:r w:rsidRPr="00684E05">
        <w:rPr>
          <w:rFonts w:eastAsia="Times New Roman" w:cstheme="minorHAnsi"/>
          <w:b/>
          <w:color w:val="000000" w:themeColor="text1"/>
          <w:sz w:val="32"/>
          <w:szCs w:val="32"/>
          <w:lang w:eastAsia="tr-TR"/>
        </w:rPr>
        <w:t>Aşağıda yer alan gider ve maliyet unsurları gider kısıtlaması kapsamı dışındadır.</w:t>
      </w:r>
      <w:r w:rsidRPr="00DC1779">
        <w:rPr>
          <w:rFonts w:eastAsia="Times New Roman" w:cstheme="minorHAnsi"/>
          <w:color w:val="000000" w:themeColor="text1"/>
          <w:sz w:val="32"/>
          <w:szCs w:val="32"/>
          <w:lang w:eastAsia="tr-TR"/>
        </w:rPr>
        <w:t xml:space="preserve"> Bunlar;</w:t>
      </w:r>
    </w:p>
    <w:p w14:paraId="391E8D61" w14:textId="77777777" w:rsidR="00C801A1" w:rsidRPr="00DC1779" w:rsidRDefault="00C801A1" w:rsidP="00A83B7F">
      <w:pPr>
        <w:pStyle w:val="ListeParagraf"/>
        <w:numPr>
          <w:ilvl w:val="0"/>
          <w:numId w:val="22"/>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Teminat mektubu komisyonları, </w:t>
      </w:r>
    </w:p>
    <w:p w14:paraId="642298EE" w14:textId="77777777" w:rsidR="00C801A1" w:rsidRPr="00DC1779" w:rsidRDefault="00C801A1" w:rsidP="00A83B7F">
      <w:pPr>
        <w:pStyle w:val="ListeParagraf"/>
        <w:numPr>
          <w:ilvl w:val="0"/>
          <w:numId w:val="22"/>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Tahvil ihracı ile ilgili olarak yapılan baskı ve benzeri giderler</w:t>
      </w:r>
    </w:p>
    <w:p w14:paraId="1E51C25F" w14:textId="77777777" w:rsidR="00C801A1" w:rsidRPr="00DC1779" w:rsidRDefault="00C801A1" w:rsidP="00A83B7F">
      <w:pPr>
        <w:pStyle w:val="ListeParagraf"/>
        <w:numPr>
          <w:ilvl w:val="0"/>
          <w:numId w:val="22"/>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 İpotek masrafları </w:t>
      </w:r>
    </w:p>
    <w:p w14:paraId="419A7D2B" w14:textId="77777777" w:rsidR="00C801A1" w:rsidRPr="00DC1779" w:rsidRDefault="00C801A1" w:rsidP="00A83B7F">
      <w:pPr>
        <w:pStyle w:val="ListeParagraf"/>
        <w:numPr>
          <w:ilvl w:val="0"/>
          <w:numId w:val="22"/>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Erken ödeme iskontoları </w:t>
      </w:r>
    </w:p>
    <w:p w14:paraId="5EC0BF79" w14:textId="77777777" w:rsidR="00E12F46" w:rsidRPr="00DC1779" w:rsidRDefault="00C801A1" w:rsidP="00A83B7F">
      <w:pPr>
        <w:pStyle w:val="ListeParagraf"/>
        <w:numPr>
          <w:ilvl w:val="0"/>
          <w:numId w:val="22"/>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Peşin ödeme iskontoları </w:t>
      </w:r>
    </w:p>
    <w:p w14:paraId="237E7188" w14:textId="77777777" w:rsidR="00E12F46" w:rsidRDefault="00E12F46" w:rsidP="00A83B7F">
      <w:pPr>
        <w:pStyle w:val="ListeParagraf"/>
        <w:numPr>
          <w:ilvl w:val="0"/>
          <w:numId w:val="22"/>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Kredi sözleşmelerine ilişkin olarak ödenen </w:t>
      </w:r>
      <w:r w:rsidRPr="00684E05">
        <w:rPr>
          <w:rFonts w:eastAsia="Times New Roman" w:cstheme="minorHAnsi"/>
          <w:b/>
          <w:color w:val="000000" w:themeColor="text1"/>
          <w:sz w:val="32"/>
          <w:szCs w:val="32"/>
          <w:lang w:eastAsia="tr-TR"/>
        </w:rPr>
        <w:t>damga vergisi</w:t>
      </w:r>
      <w:r w:rsidRPr="00DC1779">
        <w:rPr>
          <w:rFonts w:eastAsia="Times New Roman" w:cstheme="minorHAnsi"/>
          <w:color w:val="000000" w:themeColor="text1"/>
          <w:sz w:val="32"/>
          <w:szCs w:val="32"/>
          <w:lang w:eastAsia="tr-TR"/>
        </w:rPr>
        <w:t xml:space="preserve"> veya banka havale ücretlerine ilişkin ödenen BSMV</w:t>
      </w:r>
    </w:p>
    <w:p w14:paraId="44D62973" w14:textId="77777777" w:rsidR="00A06BC9" w:rsidRPr="00A06BC9" w:rsidRDefault="00A06BC9" w:rsidP="00A83B7F">
      <w:pPr>
        <w:pStyle w:val="ListeParagraf"/>
        <w:numPr>
          <w:ilvl w:val="0"/>
          <w:numId w:val="22"/>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A06BC9">
        <w:rPr>
          <w:rFonts w:eastAsia="Times New Roman" w:cstheme="minorHAnsi"/>
          <w:b/>
          <w:color w:val="000000" w:themeColor="text1"/>
          <w:sz w:val="32"/>
          <w:szCs w:val="32"/>
          <w:highlight w:val="yellow"/>
          <w:lang w:eastAsia="tr-TR"/>
        </w:rPr>
        <w:t>Kredi kartı erken tahsilat iskontoları</w:t>
      </w:r>
    </w:p>
    <w:p w14:paraId="6700FFB6" w14:textId="77777777" w:rsidR="00A06BC9" w:rsidRDefault="00A06BC9" w:rsidP="00A06BC9">
      <w:pPr>
        <w:pStyle w:val="ListeParagraf"/>
        <w:numPr>
          <w:ilvl w:val="0"/>
          <w:numId w:val="39"/>
        </w:numPr>
        <w:shd w:val="clear" w:color="auto" w:fill="FFFFFF"/>
        <w:spacing w:after="150" w:line="360" w:lineRule="auto"/>
        <w:jc w:val="both"/>
        <w:rPr>
          <w:rFonts w:eastAsia="Times New Roman" w:cstheme="minorHAnsi"/>
          <w:color w:val="000000" w:themeColor="text1"/>
          <w:sz w:val="32"/>
          <w:szCs w:val="32"/>
          <w:lang w:eastAsia="tr-TR"/>
        </w:rPr>
      </w:pPr>
      <w:r w:rsidRPr="00A06BC9">
        <w:rPr>
          <w:rFonts w:eastAsia="Times New Roman" w:cstheme="minorHAnsi"/>
          <w:color w:val="000000" w:themeColor="text1"/>
          <w:sz w:val="32"/>
          <w:szCs w:val="32"/>
          <w:lang w:eastAsia="tr-TR"/>
        </w:rPr>
        <w:lastRenderedPageBreak/>
        <w:t xml:space="preserve">Kredi sözleşmelerine ilişkin olarak ödenen </w:t>
      </w:r>
      <w:r w:rsidRPr="00A06BC9">
        <w:rPr>
          <w:rFonts w:eastAsia="Times New Roman" w:cstheme="minorHAnsi"/>
          <w:b/>
          <w:color w:val="000000" w:themeColor="text1"/>
          <w:sz w:val="32"/>
          <w:szCs w:val="32"/>
          <w:lang w:eastAsia="tr-TR"/>
        </w:rPr>
        <w:t>damga vergisi</w:t>
      </w:r>
      <w:r w:rsidRPr="00A06BC9">
        <w:rPr>
          <w:rFonts w:eastAsia="Times New Roman" w:cstheme="minorHAnsi"/>
          <w:color w:val="000000" w:themeColor="text1"/>
          <w:sz w:val="32"/>
          <w:szCs w:val="32"/>
          <w:lang w:eastAsia="tr-TR"/>
        </w:rPr>
        <w:t xml:space="preserve"> veya banka havale ücretlerine ilişkin ödenen </w:t>
      </w:r>
      <w:r w:rsidRPr="00A06BC9">
        <w:rPr>
          <w:rFonts w:eastAsia="Times New Roman" w:cstheme="minorHAnsi"/>
          <w:b/>
          <w:color w:val="000000" w:themeColor="text1"/>
          <w:sz w:val="32"/>
          <w:szCs w:val="32"/>
          <w:lang w:eastAsia="tr-TR"/>
        </w:rPr>
        <w:t>banka ve sigorta muameleleri vergisi</w:t>
      </w:r>
      <w:r w:rsidRPr="00A06BC9">
        <w:rPr>
          <w:rFonts w:eastAsia="Times New Roman" w:cstheme="minorHAnsi"/>
          <w:color w:val="000000" w:themeColor="text1"/>
          <w:sz w:val="32"/>
          <w:szCs w:val="32"/>
          <w:lang w:eastAsia="tr-TR"/>
        </w:rPr>
        <w:t xml:space="preserve"> gibi bir yabancı kaynağın kullanım süresine bağlı olarak doğmayan gider ve maliyet unsurları finansman gider kısıtlaması uygulamasına tabi olmayacaktır. </w:t>
      </w:r>
    </w:p>
    <w:p w14:paraId="2C5EC847" w14:textId="77777777" w:rsidR="00684E05" w:rsidRDefault="00A06BC9" w:rsidP="00A06BC9">
      <w:pPr>
        <w:pStyle w:val="ListeParagraf"/>
        <w:numPr>
          <w:ilvl w:val="0"/>
          <w:numId w:val="39"/>
        </w:numPr>
        <w:shd w:val="clear" w:color="auto" w:fill="FFFFFF"/>
        <w:spacing w:after="150" w:line="360" w:lineRule="auto"/>
        <w:jc w:val="both"/>
        <w:rPr>
          <w:rFonts w:eastAsia="Times New Roman" w:cstheme="minorHAnsi"/>
          <w:color w:val="000000" w:themeColor="text1"/>
          <w:sz w:val="32"/>
          <w:szCs w:val="32"/>
          <w:lang w:eastAsia="tr-TR"/>
        </w:rPr>
      </w:pPr>
      <w:r w:rsidRPr="00A06BC9">
        <w:rPr>
          <w:rFonts w:eastAsia="Times New Roman" w:cstheme="minorHAnsi"/>
          <w:color w:val="000000" w:themeColor="text1"/>
          <w:sz w:val="32"/>
          <w:szCs w:val="32"/>
          <w:lang w:eastAsia="tr-TR"/>
        </w:rPr>
        <w:t xml:space="preserve">Bu giderlerden </w:t>
      </w:r>
      <w:r w:rsidRPr="00A06BC9">
        <w:rPr>
          <w:rFonts w:eastAsia="Times New Roman" w:cstheme="minorHAnsi"/>
          <w:b/>
          <w:color w:val="000000" w:themeColor="text1"/>
          <w:sz w:val="32"/>
          <w:szCs w:val="32"/>
          <w:lang w:eastAsia="tr-TR"/>
        </w:rPr>
        <w:t>kredi faizleri üzerinden</w:t>
      </w:r>
      <w:r w:rsidRPr="00A06BC9">
        <w:rPr>
          <w:rFonts w:eastAsia="Times New Roman" w:cstheme="minorHAnsi"/>
          <w:color w:val="000000" w:themeColor="text1"/>
          <w:sz w:val="32"/>
          <w:szCs w:val="32"/>
          <w:lang w:eastAsia="tr-TR"/>
        </w:rPr>
        <w:t xml:space="preserve"> hesaplanan </w:t>
      </w:r>
      <w:r w:rsidRPr="00A06BC9">
        <w:rPr>
          <w:rFonts w:eastAsia="Times New Roman" w:cstheme="minorHAnsi"/>
          <w:b/>
          <w:color w:val="000000" w:themeColor="text1"/>
          <w:sz w:val="32"/>
          <w:szCs w:val="32"/>
          <w:lang w:eastAsia="tr-TR"/>
        </w:rPr>
        <w:t xml:space="preserve">banka ve sigorta muameleleri vergisi </w:t>
      </w:r>
      <w:r w:rsidRPr="00A06BC9">
        <w:rPr>
          <w:rFonts w:eastAsia="Times New Roman" w:cstheme="minorHAnsi"/>
          <w:color w:val="000000" w:themeColor="text1"/>
          <w:sz w:val="32"/>
          <w:szCs w:val="32"/>
          <w:lang w:eastAsia="tr-TR"/>
        </w:rPr>
        <w:t>gibi bir yabancı kaynağın işletmede kullanım süresine bağlı olarak doğanların ise finansman gider kısıtlaması uygulamasına konu edileceği açıktır.</w:t>
      </w:r>
    </w:p>
    <w:p w14:paraId="4B36197E" w14:textId="77777777" w:rsidR="00A06BC9" w:rsidRDefault="00A06BC9" w:rsidP="00A06BC9">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757CDE79" w14:textId="77777777" w:rsidR="00A06BC9" w:rsidRPr="00A06BC9" w:rsidRDefault="00A06BC9" w:rsidP="00A06BC9">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A06BC9">
        <w:rPr>
          <w:rFonts w:eastAsia="Times New Roman" w:cstheme="minorHAnsi"/>
          <w:b/>
          <w:color w:val="000000" w:themeColor="text1"/>
          <w:sz w:val="32"/>
          <w:szCs w:val="32"/>
          <w:highlight w:val="yellow"/>
          <w:lang w:eastAsia="tr-TR"/>
        </w:rPr>
        <w:t>Bilançonun Aktifinde Yer Alan Döviz Cinsinden Alacaklar ile Döviz Mevcutlarının Değerlemesi Sonucu Ortaya Çıkan Kur Farkı Giderleri Gider Kısıtlaması Kapsamı Dışındadır.</w:t>
      </w:r>
    </w:p>
    <w:p w14:paraId="526FB0C8" w14:textId="77777777" w:rsidR="00A06BC9" w:rsidRDefault="00A06BC9" w:rsidP="00A06BC9">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21DDC6FE" w14:textId="77777777" w:rsidR="00A06BC9" w:rsidRPr="00DC1779" w:rsidRDefault="00A06BC9" w:rsidP="00A06BC9">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Bilançonun aktifinde yer alan döviz cinsinden alacaklar, verilen avanslar ile banka veya kasa hesabında bulunan dövizlerin geçici vergi dönemleri itibariyle değerlemeye işlemine tabi tutulması sonucunda ortaya çıkan </w:t>
      </w:r>
      <w:r w:rsidRPr="00DC1779">
        <w:rPr>
          <w:rFonts w:eastAsia="Times New Roman" w:cstheme="minorHAnsi"/>
          <w:b/>
          <w:color w:val="000000" w:themeColor="text1"/>
          <w:sz w:val="32"/>
          <w:szCs w:val="32"/>
          <w:lang w:eastAsia="tr-TR"/>
        </w:rPr>
        <w:t>kur farkı giderleri</w:t>
      </w:r>
      <w:r w:rsidRPr="00DC1779">
        <w:rPr>
          <w:rFonts w:eastAsia="Times New Roman" w:cstheme="minorHAnsi"/>
          <w:color w:val="000000" w:themeColor="text1"/>
          <w:sz w:val="32"/>
          <w:szCs w:val="32"/>
          <w:lang w:eastAsia="tr-TR"/>
        </w:rPr>
        <w:t xml:space="preserve"> gider kısıtlamasına tabi tutulmayacaktır. </w:t>
      </w:r>
    </w:p>
    <w:p w14:paraId="5427CC0C" w14:textId="77777777" w:rsidR="00A06BC9" w:rsidRDefault="00A06BC9" w:rsidP="00A06BC9">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15CBD708" w14:textId="77777777" w:rsidR="00A06BC9" w:rsidRDefault="00A06BC9" w:rsidP="00A06BC9">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48050C3F" w14:textId="77777777" w:rsidR="00A06BC9" w:rsidRDefault="00A06BC9" w:rsidP="00A06BC9">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04B3AB86" w14:textId="77777777" w:rsidR="00A06BC9" w:rsidRDefault="00A06BC9" w:rsidP="00A06BC9">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7BC7F6F6" w14:textId="77777777" w:rsidR="00A06BC9" w:rsidRDefault="00A06BC9" w:rsidP="00A06BC9">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415A3FEA" w14:textId="77777777" w:rsidR="00A06BC9" w:rsidRPr="00A06BC9" w:rsidRDefault="00A06BC9" w:rsidP="00A06BC9">
      <w:pPr>
        <w:pStyle w:val="ListeParagraf"/>
        <w:shd w:val="clear" w:color="auto" w:fill="FFFFFF"/>
        <w:spacing w:after="150" w:line="360" w:lineRule="auto"/>
        <w:jc w:val="both"/>
        <w:rPr>
          <w:rFonts w:eastAsia="Times New Roman" w:cstheme="minorHAnsi"/>
          <w:color w:val="000000" w:themeColor="text1"/>
          <w:sz w:val="32"/>
          <w:szCs w:val="32"/>
          <w:lang w:eastAsia="tr-TR"/>
        </w:rPr>
      </w:pPr>
    </w:p>
    <w:p w14:paraId="3E52DA49" w14:textId="77777777" w:rsidR="007C33B7" w:rsidRPr="00684E05" w:rsidRDefault="007C33B7" w:rsidP="007C33B7">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684E05">
        <w:rPr>
          <w:rFonts w:eastAsia="Times New Roman" w:cstheme="minorHAnsi"/>
          <w:b/>
          <w:color w:val="000000" w:themeColor="text1"/>
          <w:sz w:val="32"/>
          <w:szCs w:val="32"/>
          <w:highlight w:val="yellow"/>
          <w:lang w:eastAsia="tr-TR"/>
        </w:rPr>
        <w:t>1.1.2013 Tarihinden Önce Kullanılan Krediler ile Sağlanan Diğer Yabancı Kaynaklar Gider Kısıtlaması Kapsamı Dışındadır.</w:t>
      </w:r>
    </w:p>
    <w:p w14:paraId="0B8CFA0A" w14:textId="77777777" w:rsidR="007C33B7" w:rsidRPr="00DC1779" w:rsidRDefault="007C33B7" w:rsidP="007C33B7">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1.1.2013 tarihinden </w:t>
      </w:r>
      <w:r w:rsidRPr="00684E05">
        <w:rPr>
          <w:rFonts w:eastAsia="Times New Roman" w:cstheme="minorHAnsi"/>
          <w:b/>
          <w:color w:val="000000" w:themeColor="text1"/>
          <w:sz w:val="32"/>
          <w:szCs w:val="32"/>
          <w:lang w:eastAsia="tr-TR"/>
        </w:rPr>
        <w:t>önce</w:t>
      </w:r>
      <w:r w:rsidRPr="00DC1779">
        <w:rPr>
          <w:rFonts w:eastAsia="Times New Roman" w:cstheme="minorHAnsi"/>
          <w:color w:val="000000" w:themeColor="text1"/>
          <w:sz w:val="32"/>
          <w:szCs w:val="32"/>
          <w:lang w:eastAsia="tr-TR"/>
        </w:rPr>
        <w:t xml:space="preserve"> sağlanan kısa ve uzun vadeli yabancı kaynaklara ilişkin olarak ortaya çıkan gider ve maliyet unsurları gider kısıtlamasına konu edilemeyecektir. </w:t>
      </w:r>
    </w:p>
    <w:p w14:paraId="3A610B1A" w14:textId="77777777" w:rsidR="007C33B7" w:rsidRPr="00DC1779" w:rsidRDefault="007C33B7" w:rsidP="007C33B7">
      <w:pPr>
        <w:pStyle w:val="ListeParagraf"/>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 </w:t>
      </w:r>
    </w:p>
    <w:p w14:paraId="37F3CA80" w14:textId="77777777" w:rsidR="007C33B7" w:rsidRPr="00684E05" w:rsidRDefault="007C33B7" w:rsidP="007C33B7">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684E05">
        <w:rPr>
          <w:rFonts w:eastAsia="Times New Roman" w:cstheme="minorHAnsi"/>
          <w:b/>
          <w:color w:val="000000" w:themeColor="text1"/>
          <w:sz w:val="32"/>
          <w:szCs w:val="32"/>
          <w:highlight w:val="yellow"/>
          <w:lang w:eastAsia="tr-TR"/>
        </w:rPr>
        <w:t>İktisadi Kıymetin veya Yatırımın Maliyete Eklenen Kur Farkı ve Kredi Faizleri Gider Kısıtlaması Kapsamının Dışındadır</w:t>
      </w:r>
    </w:p>
    <w:p w14:paraId="1EAC531D" w14:textId="77777777" w:rsidR="007C33B7" w:rsidRPr="00DC1779" w:rsidRDefault="007C33B7" w:rsidP="007C33B7">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53FD455E" w14:textId="77777777" w:rsidR="007C33B7" w:rsidRPr="00DC1779" w:rsidRDefault="00684E05" w:rsidP="00684E05">
      <w:pPr>
        <w:pStyle w:val="ListeParagraf"/>
        <w:numPr>
          <w:ilvl w:val="0"/>
          <w:numId w:val="33"/>
        </w:numPr>
        <w:shd w:val="clear" w:color="auto" w:fill="FFFFFF"/>
        <w:spacing w:after="150" w:line="360" w:lineRule="auto"/>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t>K</w:t>
      </w:r>
      <w:r w:rsidR="007C33B7" w:rsidRPr="00DC1779">
        <w:rPr>
          <w:rFonts w:eastAsia="Times New Roman" w:cstheme="minorHAnsi"/>
          <w:color w:val="000000" w:themeColor="text1"/>
          <w:sz w:val="32"/>
          <w:szCs w:val="32"/>
          <w:lang w:eastAsia="tr-TR"/>
        </w:rPr>
        <w:t xml:space="preserve">ullanılan kredileri ilişkin olarak ortaya çıkan kur farkı ve kredi faizlerinin </w:t>
      </w:r>
      <w:r w:rsidR="007C33B7" w:rsidRPr="00DC1779">
        <w:rPr>
          <w:rFonts w:eastAsia="Times New Roman" w:cstheme="minorHAnsi"/>
          <w:b/>
          <w:color w:val="000000" w:themeColor="text1"/>
          <w:sz w:val="32"/>
          <w:szCs w:val="32"/>
          <w:lang w:eastAsia="tr-TR"/>
        </w:rPr>
        <w:t>maliyete eklenmesi durumunda</w:t>
      </w:r>
      <w:r w:rsidR="007C33B7" w:rsidRPr="00DC1779">
        <w:rPr>
          <w:rFonts w:eastAsia="Times New Roman" w:cstheme="minorHAnsi"/>
          <w:color w:val="000000" w:themeColor="text1"/>
          <w:sz w:val="32"/>
          <w:szCs w:val="32"/>
          <w:lang w:eastAsia="tr-TR"/>
        </w:rPr>
        <w:t xml:space="preserve"> finansman gider kısıtlamasına tabi olmayacaktır. </w:t>
      </w:r>
    </w:p>
    <w:p w14:paraId="365B0C14" w14:textId="77777777" w:rsidR="00684E05" w:rsidRPr="00DC1779" w:rsidRDefault="00684E05" w:rsidP="00E53180">
      <w:pPr>
        <w:pStyle w:val="ListeParagraf"/>
        <w:shd w:val="clear" w:color="auto" w:fill="FFFFFF"/>
        <w:spacing w:after="150" w:line="360" w:lineRule="auto"/>
        <w:ind w:left="1511"/>
        <w:jc w:val="both"/>
        <w:rPr>
          <w:rFonts w:eastAsia="Times New Roman" w:cstheme="minorHAnsi"/>
          <w:color w:val="000000" w:themeColor="text1"/>
          <w:sz w:val="32"/>
          <w:szCs w:val="32"/>
          <w:lang w:eastAsia="tr-TR"/>
        </w:rPr>
      </w:pPr>
    </w:p>
    <w:p w14:paraId="5DEB2871" w14:textId="77777777" w:rsidR="00E53180" w:rsidRDefault="00E53180" w:rsidP="00E53180">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684E05">
        <w:rPr>
          <w:rFonts w:eastAsia="Times New Roman" w:cstheme="minorHAnsi"/>
          <w:b/>
          <w:color w:val="000000" w:themeColor="text1"/>
          <w:sz w:val="32"/>
          <w:szCs w:val="32"/>
          <w:highlight w:val="yellow"/>
          <w:lang w:eastAsia="tr-TR"/>
        </w:rPr>
        <w:t xml:space="preserve">Yıllara </w:t>
      </w:r>
      <w:proofErr w:type="gramStart"/>
      <w:r w:rsidRPr="00684E05">
        <w:rPr>
          <w:rFonts w:eastAsia="Times New Roman" w:cstheme="minorHAnsi"/>
          <w:b/>
          <w:color w:val="000000" w:themeColor="text1"/>
          <w:sz w:val="32"/>
          <w:szCs w:val="32"/>
          <w:highlight w:val="yellow"/>
          <w:lang w:eastAsia="tr-TR"/>
        </w:rPr>
        <w:t>Sari</w:t>
      </w:r>
      <w:proofErr w:type="gramEnd"/>
      <w:r w:rsidRPr="00684E05">
        <w:rPr>
          <w:rFonts w:eastAsia="Times New Roman" w:cstheme="minorHAnsi"/>
          <w:b/>
          <w:color w:val="000000" w:themeColor="text1"/>
          <w:sz w:val="32"/>
          <w:szCs w:val="32"/>
          <w:highlight w:val="yellow"/>
          <w:lang w:eastAsia="tr-TR"/>
        </w:rPr>
        <w:t xml:space="preserve"> İnşaat ve Onarma İşleri İle Uğraşan Mükelleflerde Gider Kısıtlamasına Tabi</w:t>
      </w:r>
    </w:p>
    <w:p w14:paraId="217B5457" w14:textId="77777777" w:rsidR="00A06BC9" w:rsidRPr="00684E05" w:rsidRDefault="00A06BC9" w:rsidP="00A06BC9">
      <w:pPr>
        <w:pStyle w:val="ListeParagraf"/>
        <w:shd w:val="clear" w:color="auto" w:fill="FFFFFF"/>
        <w:spacing w:after="150" w:line="360" w:lineRule="auto"/>
        <w:ind w:left="1080"/>
        <w:jc w:val="both"/>
        <w:rPr>
          <w:rFonts w:eastAsia="Times New Roman" w:cstheme="minorHAnsi"/>
          <w:b/>
          <w:color w:val="000000" w:themeColor="text1"/>
          <w:sz w:val="32"/>
          <w:szCs w:val="32"/>
          <w:highlight w:val="yellow"/>
          <w:lang w:eastAsia="tr-TR"/>
        </w:rPr>
      </w:pPr>
    </w:p>
    <w:p w14:paraId="135F468E" w14:textId="77777777" w:rsidR="00E53180" w:rsidRDefault="00E53180" w:rsidP="00684E05">
      <w:pPr>
        <w:pStyle w:val="ListeParagraf"/>
        <w:numPr>
          <w:ilvl w:val="0"/>
          <w:numId w:val="34"/>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Gelir Vergisi Kanununun 42</w:t>
      </w:r>
      <w:r w:rsidR="000D03E0" w:rsidRPr="00DC1779">
        <w:rPr>
          <w:rFonts w:eastAsia="Times New Roman" w:cstheme="minorHAnsi"/>
          <w:color w:val="000000" w:themeColor="text1"/>
          <w:sz w:val="32"/>
          <w:szCs w:val="32"/>
          <w:lang w:eastAsia="tr-TR"/>
        </w:rPr>
        <w:t>’</w:t>
      </w:r>
      <w:r w:rsidRPr="00DC1779">
        <w:rPr>
          <w:rFonts w:eastAsia="Times New Roman" w:cstheme="minorHAnsi"/>
          <w:color w:val="000000" w:themeColor="text1"/>
          <w:sz w:val="32"/>
          <w:szCs w:val="32"/>
          <w:lang w:eastAsia="tr-TR"/>
        </w:rPr>
        <w:t>nci maddesi hükmüne göre birden fazla takvim yılına sirayet eden inşaat ve onarma işleri</w:t>
      </w:r>
      <w:r w:rsidR="000D03E0" w:rsidRPr="00DC1779">
        <w:rPr>
          <w:rFonts w:eastAsia="Times New Roman" w:cstheme="minorHAnsi"/>
          <w:color w:val="000000" w:themeColor="text1"/>
          <w:sz w:val="32"/>
          <w:szCs w:val="32"/>
          <w:lang w:eastAsia="tr-TR"/>
        </w:rPr>
        <w:t xml:space="preserve"> </w:t>
      </w:r>
      <w:r w:rsidRPr="00DC1779">
        <w:rPr>
          <w:rFonts w:eastAsia="Times New Roman" w:cstheme="minorHAnsi"/>
          <w:color w:val="000000" w:themeColor="text1"/>
          <w:sz w:val="32"/>
          <w:szCs w:val="32"/>
          <w:lang w:eastAsia="tr-TR"/>
        </w:rPr>
        <w:t xml:space="preserve">uğraşanların kullandıkları yabancı kaynaklara ilişkin finansman giderleri, </w:t>
      </w:r>
      <w:r w:rsidRPr="00684E05">
        <w:rPr>
          <w:rFonts w:eastAsia="Times New Roman" w:cstheme="minorHAnsi"/>
          <w:b/>
          <w:color w:val="000000" w:themeColor="text1"/>
          <w:sz w:val="32"/>
          <w:szCs w:val="32"/>
          <w:lang w:eastAsia="tr-TR"/>
        </w:rPr>
        <w:t>işin kesin kâr veya zararının tespit edildiği yıl</w:t>
      </w:r>
      <w:r w:rsidR="0096300F" w:rsidRPr="00684E05">
        <w:rPr>
          <w:rFonts w:eastAsia="Times New Roman" w:cstheme="minorHAnsi"/>
          <w:b/>
          <w:color w:val="000000" w:themeColor="text1"/>
          <w:sz w:val="32"/>
          <w:szCs w:val="32"/>
          <w:lang w:eastAsia="tr-TR"/>
        </w:rPr>
        <w:t>da</w:t>
      </w:r>
      <w:r w:rsidR="0096300F" w:rsidRPr="00DC1779">
        <w:rPr>
          <w:rFonts w:eastAsia="Times New Roman" w:cstheme="minorHAnsi"/>
          <w:color w:val="000000" w:themeColor="text1"/>
          <w:sz w:val="32"/>
          <w:szCs w:val="32"/>
          <w:lang w:eastAsia="tr-TR"/>
        </w:rPr>
        <w:t xml:space="preserve"> </w:t>
      </w:r>
      <w:r w:rsidRPr="00DC1779">
        <w:rPr>
          <w:rFonts w:eastAsia="Times New Roman" w:cstheme="minorHAnsi"/>
          <w:color w:val="000000" w:themeColor="text1"/>
          <w:sz w:val="32"/>
          <w:szCs w:val="32"/>
          <w:lang w:eastAsia="tr-TR"/>
        </w:rPr>
        <w:t xml:space="preserve">gider kısıtlamasına </w:t>
      </w:r>
      <w:r w:rsidR="0096300F" w:rsidRPr="00DC1779">
        <w:rPr>
          <w:rFonts w:eastAsia="Times New Roman" w:cstheme="minorHAnsi"/>
          <w:color w:val="000000" w:themeColor="text1"/>
          <w:sz w:val="32"/>
          <w:szCs w:val="32"/>
          <w:lang w:eastAsia="tr-TR"/>
        </w:rPr>
        <w:t xml:space="preserve">konu edilecektir. </w:t>
      </w:r>
    </w:p>
    <w:p w14:paraId="49226ADC" w14:textId="77777777" w:rsidR="00A06BC9" w:rsidRPr="00DC1779" w:rsidRDefault="00A06BC9" w:rsidP="00A06BC9">
      <w:pPr>
        <w:pStyle w:val="ListeParagraf"/>
        <w:shd w:val="clear" w:color="auto" w:fill="FFFFFF"/>
        <w:spacing w:after="150" w:line="360" w:lineRule="auto"/>
        <w:ind w:left="1800"/>
        <w:jc w:val="both"/>
        <w:rPr>
          <w:rFonts w:eastAsia="Times New Roman" w:cstheme="minorHAnsi"/>
          <w:color w:val="000000" w:themeColor="text1"/>
          <w:sz w:val="32"/>
          <w:szCs w:val="32"/>
          <w:lang w:eastAsia="tr-TR"/>
        </w:rPr>
      </w:pPr>
    </w:p>
    <w:p w14:paraId="486A5961" w14:textId="77777777" w:rsidR="0096300F" w:rsidRPr="00DC1779" w:rsidRDefault="0096300F" w:rsidP="00684E05">
      <w:pPr>
        <w:pStyle w:val="ListeParagraf"/>
        <w:numPr>
          <w:ilvl w:val="0"/>
          <w:numId w:val="34"/>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lastRenderedPageBreak/>
        <w:t xml:space="preserve">1.1.2021 tarihinden önce başlayan yıllara yaygın inşaat ve onarım işleri ile ilgili </w:t>
      </w:r>
      <w:r w:rsidRPr="00684E05">
        <w:rPr>
          <w:rFonts w:eastAsia="Times New Roman" w:cstheme="minorHAnsi"/>
          <w:b/>
          <w:color w:val="000000" w:themeColor="text1"/>
          <w:sz w:val="32"/>
          <w:szCs w:val="32"/>
          <w:lang w:eastAsia="tr-TR"/>
        </w:rPr>
        <w:t>devam eden işlerin maliyeti</w:t>
      </w:r>
      <w:r w:rsidR="007B5912" w:rsidRPr="00684E05">
        <w:rPr>
          <w:rFonts w:eastAsia="Times New Roman" w:cstheme="minorHAnsi"/>
          <w:b/>
          <w:color w:val="000000" w:themeColor="text1"/>
          <w:sz w:val="32"/>
          <w:szCs w:val="32"/>
          <w:lang w:eastAsia="tr-TR"/>
        </w:rPr>
        <w:t xml:space="preserve"> içerisi</w:t>
      </w:r>
      <w:r w:rsidRPr="00684E05">
        <w:rPr>
          <w:rFonts w:eastAsia="Times New Roman" w:cstheme="minorHAnsi"/>
          <w:b/>
          <w:color w:val="000000" w:themeColor="text1"/>
          <w:sz w:val="32"/>
          <w:szCs w:val="32"/>
          <w:lang w:eastAsia="tr-TR"/>
        </w:rPr>
        <w:t xml:space="preserve">nde </w:t>
      </w:r>
      <w:r w:rsidRPr="00DC1779">
        <w:rPr>
          <w:rFonts w:eastAsia="Times New Roman" w:cstheme="minorHAnsi"/>
          <w:color w:val="000000" w:themeColor="text1"/>
          <w:sz w:val="32"/>
          <w:szCs w:val="32"/>
          <w:lang w:eastAsia="tr-TR"/>
        </w:rPr>
        <w:t xml:space="preserve">yer alan yabancı kaynak kullanımına bağlı gider ve maliyet unsurları işin bittiği yılda gider kısıtlamasına tabi tutulmayacak, anılan </w:t>
      </w:r>
      <w:r w:rsidR="007B5912" w:rsidRPr="00DC1779">
        <w:rPr>
          <w:rFonts w:eastAsia="Times New Roman" w:cstheme="minorHAnsi"/>
          <w:color w:val="000000" w:themeColor="text1"/>
          <w:sz w:val="32"/>
          <w:szCs w:val="32"/>
          <w:lang w:eastAsia="tr-TR"/>
        </w:rPr>
        <w:t>işlerle ilgili 1.1.2021 tarihinden</w:t>
      </w:r>
      <w:r w:rsidRPr="00DC1779">
        <w:rPr>
          <w:rFonts w:eastAsia="Times New Roman" w:cstheme="minorHAnsi"/>
          <w:color w:val="000000" w:themeColor="text1"/>
          <w:sz w:val="32"/>
          <w:szCs w:val="32"/>
          <w:lang w:eastAsia="tr-TR"/>
        </w:rPr>
        <w:t xml:space="preserve"> sonra işin maliyetine intikal ettirilen gider ve maliyet unsurları gider kısıtlamasına konu edilecektir. </w:t>
      </w:r>
    </w:p>
    <w:p w14:paraId="32F3C7D0" w14:textId="77777777" w:rsidR="00015039" w:rsidRDefault="00015039" w:rsidP="00015039">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684E05">
        <w:rPr>
          <w:rFonts w:eastAsia="Times New Roman" w:cstheme="minorHAnsi"/>
          <w:b/>
          <w:color w:val="000000" w:themeColor="text1"/>
          <w:sz w:val="32"/>
          <w:szCs w:val="32"/>
          <w:highlight w:val="yellow"/>
          <w:lang w:eastAsia="tr-TR"/>
        </w:rPr>
        <w:t>Kur Farkı Gelir</w:t>
      </w:r>
      <w:r w:rsidR="00531D23">
        <w:rPr>
          <w:rFonts w:eastAsia="Times New Roman" w:cstheme="minorHAnsi"/>
          <w:b/>
          <w:color w:val="000000" w:themeColor="text1"/>
          <w:sz w:val="32"/>
          <w:szCs w:val="32"/>
          <w:highlight w:val="yellow"/>
          <w:lang w:eastAsia="tr-TR"/>
        </w:rPr>
        <w:t>i</w:t>
      </w:r>
      <w:r w:rsidRPr="00684E05">
        <w:rPr>
          <w:rFonts w:eastAsia="Times New Roman" w:cstheme="minorHAnsi"/>
          <w:b/>
          <w:color w:val="000000" w:themeColor="text1"/>
          <w:sz w:val="32"/>
          <w:szCs w:val="32"/>
          <w:highlight w:val="yellow"/>
          <w:lang w:eastAsia="tr-TR"/>
        </w:rPr>
        <w:t xml:space="preserve"> Hangi Durumda Kur Farkı Giderinden Mahsup Edilir</w:t>
      </w:r>
    </w:p>
    <w:p w14:paraId="4D454DC7" w14:textId="77777777" w:rsidR="00A06BC9" w:rsidRPr="00A06BC9" w:rsidRDefault="00A06BC9" w:rsidP="00A06BC9">
      <w:pPr>
        <w:pStyle w:val="ListeParagraf"/>
        <w:numPr>
          <w:ilvl w:val="0"/>
          <w:numId w:val="40"/>
        </w:numPr>
        <w:shd w:val="clear" w:color="auto" w:fill="FFFFFF"/>
        <w:spacing w:after="150" w:line="360" w:lineRule="auto"/>
        <w:jc w:val="both"/>
        <w:rPr>
          <w:rFonts w:eastAsia="Times New Roman" w:cstheme="minorHAnsi"/>
          <w:color w:val="000000" w:themeColor="text1"/>
          <w:sz w:val="32"/>
          <w:szCs w:val="32"/>
          <w:lang w:eastAsia="tr-TR"/>
        </w:rPr>
      </w:pPr>
      <w:r w:rsidRPr="00A06BC9">
        <w:rPr>
          <w:rFonts w:eastAsia="Times New Roman" w:cstheme="minorHAnsi"/>
          <w:color w:val="000000" w:themeColor="text1"/>
          <w:sz w:val="32"/>
          <w:szCs w:val="32"/>
          <w:lang w:eastAsia="tr-TR"/>
        </w:rPr>
        <w:t xml:space="preserve">Finansman giderlerinin yanı sıra finansman geliri de elde etmiş olan </w:t>
      </w:r>
      <w:r w:rsidRPr="00A06BC9">
        <w:rPr>
          <w:rFonts w:eastAsia="Times New Roman" w:cstheme="minorHAnsi"/>
          <w:b/>
          <w:color w:val="000000" w:themeColor="text1"/>
          <w:sz w:val="32"/>
          <w:szCs w:val="32"/>
          <w:lang w:eastAsia="tr-TR"/>
        </w:rPr>
        <w:t>mükelleflerin</w:t>
      </w:r>
      <w:r w:rsidRPr="00A06BC9">
        <w:rPr>
          <w:rFonts w:eastAsia="Times New Roman" w:cstheme="minorHAnsi"/>
          <w:color w:val="000000" w:themeColor="text1"/>
          <w:sz w:val="32"/>
          <w:szCs w:val="32"/>
          <w:lang w:eastAsia="tr-TR"/>
        </w:rPr>
        <w:t xml:space="preserve"> gider kısıtlaması uygulamasında söz konusu gelir ve giderlerini birbiri ile mukayese etmek suretiyle </w:t>
      </w:r>
      <w:r w:rsidRPr="00726923">
        <w:rPr>
          <w:rFonts w:eastAsia="Times New Roman" w:cstheme="minorHAnsi"/>
          <w:b/>
          <w:color w:val="000000" w:themeColor="text1"/>
          <w:sz w:val="32"/>
          <w:szCs w:val="32"/>
          <w:lang w:eastAsia="tr-TR"/>
        </w:rPr>
        <w:t>netleştirmeleri mümkün olmayıp</w:t>
      </w:r>
      <w:r w:rsidRPr="00A06BC9">
        <w:rPr>
          <w:rFonts w:eastAsia="Times New Roman" w:cstheme="minorHAnsi"/>
          <w:color w:val="000000" w:themeColor="text1"/>
          <w:sz w:val="32"/>
          <w:szCs w:val="32"/>
          <w:lang w:eastAsia="tr-TR"/>
        </w:rPr>
        <w:t xml:space="preserve"> finansman giderleri toplamının gider kısıtlamasına konu edilmesi gerekmektedir.</w:t>
      </w:r>
    </w:p>
    <w:p w14:paraId="76C5B59D" w14:textId="77777777" w:rsidR="00531D23" w:rsidRDefault="00531D23" w:rsidP="00531D23">
      <w:pPr>
        <w:pStyle w:val="ListeParagraf"/>
        <w:numPr>
          <w:ilvl w:val="0"/>
          <w:numId w:val="35"/>
        </w:numPr>
        <w:shd w:val="clear" w:color="auto" w:fill="FFFFFF"/>
        <w:spacing w:after="150" w:line="360" w:lineRule="auto"/>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t>A</w:t>
      </w:r>
      <w:r w:rsidR="00015039" w:rsidRPr="00DC1779">
        <w:rPr>
          <w:rFonts w:eastAsia="Times New Roman" w:cstheme="minorHAnsi"/>
          <w:color w:val="000000" w:themeColor="text1"/>
          <w:sz w:val="32"/>
          <w:szCs w:val="32"/>
          <w:lang w:eastAsia="tr-TR"/>
        </w:rPr>
        <w:t xml:space="preserve">ynı kaynağa ilişkin olarak bir hesap dönemi içindeki aynı veya farklı geçici vergilendirme dönemlerinde oluşan </w:t>
      </w:r>
      <w:r w:rsidR="00015039" w:rsidRPr="00531D23">
        <w:rPr>
          <w:rFonts w:eastAsia="Times New Roman" w:cstheme="minorHAnsi"/>
          <w:b/>
          <w:color w:val="000000" w:themeColor="text1"/>
          <w:sz w:val="32"/>
          <w:szCs w:val="32"/>
          <w:lang w:eastAsia="tr-TR"/>
        </w:rPr>
        <w:t>kur farkı gelir ve giderleri</w:t>
      </w:r>
      <w:r w:rsidR="00015039" w:rsidRPr="00DC1779">
        <w:rPr>
          <w:rFonts w:eastAsia="Times New Roman" w:cstheme="minorHAnsi"/>
          <w:color w:val="000000" w:themeColor="text1"/>
          <w:sz w:val="32"/>
          <w:szCs w:val="32"/>
          <w:lang w:eastAsia="tr-TR"/>
        </w:rPr>
        <w:t xml:space="preserve"> mahsuplaştırılarak işlem tarihi veya dönem sonu itibarıyla bu kaynağa ilişkin </w:t>
      </w:r>
      <w:r w:rsidR="00015039" w:rsidRPr="00531D23">
        <w:rPr>
          <w:rFonts w:eastAsia="Times New Roman" w:cstheme="minorHAnsi"/>
          <w:b/>
          <w:color w:val="000000" w:themeColor="text1"/>
          <w:sz w:val="32"/>
          <w:szCs w:val="32"/>
          <w:lang w:eastAsia="tr-TR"/>
        </w:rPr>
        <w:t>net kur farkı gideri</w:t>
      </w:r>
      <w:r w:rsidR="00015039" w:rsidRPr="00DC1779">
        <w:rPr>
          <w:rFonts w:eastAsia="Times New Roman" w:cstheme="minorHAnsi"/>
          <w:color w:val="000000" w:themeColor="text1"/>
          <w:sz w:val="32"/>
          <w:szCs w:val="32"/>
          <w:lang w:eastAsia="tr-TR"/>
        </w:rPr>
        <w:t xml:space="preserve"> doğması halinde bu tutar finansman gideri kısıtlamasında dikkate alınacaktır. </w:t>
      </w:r>
    </w:p>
    <w:p w14:paraId="19D53E93" w14:textId="77777777" w:rsidR="00531D23" w:rsidRDefault="00531D23" w:rsidP="0053002A">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24CE4EAB" w14:textId="77777777" w:rsidR="00726923" w:rsidRDefault="00726923" w:rsidP="0053002A">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19ACB19E" w14:textId="77777777" w:rsidR="00015039" w:rsidRPr="00DC1779" w:rsidRDefault="00531D23" w:rsidP="00531D23">
      <w:pPr>
        <w:pStyle w:val="ListeParagraf"/>
        <w:numPr>
          <w:ilvl w:val="0"/>
          <w:numId w:val="35"/>
        </w:numPr>
        <w:shd w:val="clear" w:color="auto" w:fill="FFFFFF"/>
        <w:spacing w:after="150" w:line="360" w:lineRule="auto"/>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lastRenderedPageBreak/>
        <w:t>F</w:t>
      </w:r>
      <w:r w:rsidR="00015039" w:rsidRPr="00DC1779">
        <w:rPr>
          <w:rFonts w:eastAsia="Times New Roman" w:cstheme="minorHAnsi"/>
          <w:color w:val="000000" w:themeColor="text1"/>
          <w:sz w:val="32"/>
          <w:szCs w:val="32"/>
          <w:lang w:eastAsia="tr-TR"/>
        </w:rPr>
        <w:t xml:space="preserve">arklı yabancı kaynaklara ilişkin olarak oluşan </w:t>
      </w:r>
      <w:r w:rsidR="00015039" w:rsidRPr="00531D23">
        <w:rPr>
          <w:rFonts w:eastAsia="Times New Roman" w:cstheme="minorHAnsi"/>
          <w:b/>
          <w:color w:val="000000" w:themeColor="text1"/>
          <w:sz w:val="32"/>
          <w:szCs w:val="32"/>
          <w:lang w:eastAsia="tr-TR"/>
        </w:rPr>
        <w:t xml:space="preserve">kur farkı gelirleri ile kur farkı giderlerinin </w:t>
      </w:r>
      <w:r w:rsidR="00015039" w:rsidRPr="00DC1779">
        <w:rPr>
          <w:rFonts w:eastAsia="Times New Roman" w:cstheme="minorHAnsi"/>
          <w:color w:val="000000" w:themeColor="text1"/>
          <w:sz w:val="32"/>
          <w:szCs w:val="32"/>
          <w:lang w:eastAsia="tr-TR"/>
        </w:rPr>
        <w:t>birlikte değerlendirilip mahsubu yapılamayacaktır.</w:t>
      </w:r>
    </w:p>
    <w:p w14:paraId="1126B66B" w14:textId="77777777" w:rsidR="00015039" w:rsidRPr="00DC1779" w:rsidRDefault="00015039" w:rsidP="00531D23">
      <w:pPr>
        <w:pStyle w:val="ListeParagraf"/>
        <w:numPr>
          <w:ilvl w:val="0"/>
          <w:numId w:val="35"/>
        </w:numPr>
        <w:shd w:val="clear" w:color="auto" w:fill="FFFFFF"/>
        <w:spacing w:after="150" w:line="360" w:lineRule="auto"/>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Kaynak bazında kur farkı gelir ve giderlerinin muhasebe sistemi içerisinde takip edilmesinde fayda vardır. </w:t>
      </w:r>
    </w:p>
    <w:p w14:paraId="1530ED4E" w14:textId="77777777" w:rsidR="00531D23" w:rsidRDefault="00531D23" w:rsidP="0053002A">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110C994A" w14:textId="77777777" w:rsidR="00D07371" w:rsidRPr="00531D23" w:rsidRDefault="00D07371" w:rsidP="00D07371">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531D23">
        <w:rPr>
          <w:rFonts w:eastAsia="Times New Roman" w:cstheme="minorHAnsi"/>
          <w:b/>
          <w:color w:val="000000" w:themeColor="text1"/>
          <w:sz w:val="32"/>
          <w:szCs w:val="32"/>
          <w:highlight w:val="yellow"/>
          <w:lang w:eastAsia="tr-TR"/>
        </w:rPr>
        <w:t xml:space="preserve">Adi ortaklıklarda finansman gider kısıtlaması </w:t>
      </w:r>
    </w:p>
    <w:p w14:paraId="2B615818" w14:textId="77777777" w:rsidR="00D07371" w:rsidRPr="00DC1779" w:rsidRDefault="00D07371" w:rsidP="00E12F46">
      <w:pPr>
        <w:pStyle w:val="ListeParagraf"/>
        <w:shd w:val="clear" w:color="auto" w:fill="FFFFFF"/>
        <w:spacing w:after="150" w:line="360" w:lineRule="auto"/>
        <w:ind w:left="1511"/>
        <w:jc w:val="both"/>
        <w:rPr>
          <w:rFonts w:cstheme="minorHAnsi"/>
          <w:sz w:val="32"/>
          <w:szCs w:val="32"/>
        </w:rPr>
      </w:pPr>
    </w:p>
    <w:p w14:paraId="507D4AA3" w14:textId="77777777" w:rsidR="00C801A1" w:rsidRPr="00DC1779" w:rsidRDefault="00531D23" w:rsidP="00D07371">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r>
        <w:rPr>
          <w:rFonts w:eastAsia="Times New Roman" w:cstheme="minorHAnsi"/>
          <w:color w:val="000000" w:themeColor="text1"/>
          <w:sz w:val="32"/>
          <w:szCs w:val="32"/>
          <w:lang w:eastAsia="tr-TR"/>
        </w:rPr>
        <w:t>B</w:t>
      </w:r>
      <w:r w:rsidR="00D07371" w:rsidRPr="00DC1779">
        <w:rPr>
          <w:rFonts w:eastAsia="Times New Roman" w:cstheme="minorHAnsi"/>
          <w:color w:val="000000" w:themeColor="text1"/>
          <w:sz w:val="32"/>
          <w:szCs w:val="32"/>
          <w:lang w:eastAsia="tr-TR"/>
        </w:rPr>
        <w:t xml:space="preserve">ilançolarında yabancı kaynak tutarı öz kaynak tutarını aşan </w:t>
      </w:r>
      <w:r w:rsidR="00D07371" w:rsidRPr="00531D23">
        <w:rPr>
          <w:rFonts w:eastAsia="Times New Roman" w:cstheme="minorHAnsi"/>
          <w:b/>
          <w:color w:val="000000" w:themeColor="text1"/>
          <w:sz w:val="32"/>
          <w:szCs w:val="32"/>
          <w:lang w:eastAsia="tr-TR"/>
        </w:rPr>
        <w:t>adi ortaklıklarda</w:t>
      </w:r>
      <w:r w:rsidR="00D07371" w:rsidRPr="00DC1779">
        <w:rPr>
          <w:rFonts w:eastAsia="Times New Roman" w:cstheme="minorHAnsi"/>
          <w:color w:val="000000" w:themeColor="text1"/>
          <w:sz w:val="32"/>
          <w:szCs w:val="32"/>
          <w:lang w:eastAsia="tr-TR"/>
        </w:rPr>
        <w:t>, işletmede kullanılan yabancı kaynaklara ilişkin faiz, komisyon, vade farkı, kâr payı, kur farkı ve benzeri adlar altında yapılan gider ve maliyet unsurları toplamının %</w:t>
      </w:r>
      <w:r>
        <w:rPr>
          <w:rFonts w:eastAsia="Times New Roman" w:cstheme="minorHAnsi"/>
          <w:color w:val="000000" w:themeColor="text1"/>
          <w:sz w:val="32"/>
          <w:szCs w:val="32"/>
          <w:lang w:eastAsia="tr-TR"/>
        </w:rPr>
        <w:t xml:space="preserve"> </w:t>
      </w:r>
      <w:r w:rsidR="00D07371" w:rsidRPr="00DC1779">
        <w:rPr>
          <w:rFonts w:eastAsia="Times New Roman" w:cstheme="minorHAnsi"/>
          <w:color w:val="000000" w:themeColor="text1"/>
          <w:sz w:val="32"/>
          <w:szCs w:val="32"/>
          <w:lang w:eastAsia="tr-TR"/>
        </w:rPr>
        <w:t xml:space="preserve">10'u ortakların hisseleri oranında, </w:t>
      </w:r>
      <w:r w:rsidR="00D07371" w:rsidRPr="00531D23">
        <w:rPr>
          <w:rFonts w:eastAsia="Times New Roman" w:cstheme="minorHAnsi"/>
          <w:b/>
          <w:color w:val="000000" w:themeColor="text1"/>
          <w:sz w:val="32"/>
          <w:szCs w:val="32"/>
          <w:lang w:eastAsia="tr-TR"/>
        </w:rPr>
        <w:t>verecekleri beyannamelerinde</w:t>
      </w:r>
      <w:r w:rsidR="00D07371" w:rsidRPr="00DC1779">
        <w:rPr>
          <w:rFonts w:eastAsia="Times New Roman" w:cstheme="minorHAnsi"/>
          <w:color w:val="000000" w:themeColor="text1"/>
          <w:sz w:val="32"/>
          <w:szCs w:val="32"/>
          <w:lang w:eastAsia="tr-TR"/>
        </w:rPr>
        <w:t xml:space="preserve"> KKEG olarak dikkate alınacaktır.</w:t>
      </w:r>
    </w:p>
    <w:p w14:paraId="71A538B6" w14:textId="77777777" w:rsidR="00E12F46" w:rsidRPr="00531D23" w:rsidRDefault="00E12F46" w:rsidP="00E12F46">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531D23">
        <w:rPr>
          <w:rFonts w:eastAsia="Times New Roman" w:cstheme="minorHAnsi"/>
          <w:b/>
          <w:color w:val="000000" w:themeColor="text1"/>
          <w:sz w:val="32"/>
          <w:szCs w:val="32"/>
          <w:highlight w:val="yellow"/>
          <w:lang w:eastAsia="tr-TR"/>
        </w:rPr>
        <w:t>Temin Edilen Kredinin Aynen Grup İçi Firmalara Aktarılması</w:t>
      </w:r>
    </w:p>
    <w:p w14:paraId="6A7D94BA" w14:textId="77777777" w:rsidR="00E12F46" w:rsidRPr="00DC1779" w:rsidRDefault="00E12F46" w:rsidP="00266FD5">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r w:rsidRPr="00DC1779">
        <w:rPr>
          <w:rFonts w:eastAsia="Times New Roman" w:cstheme="minorHAnsi"/>
          <w:color w:val="000000" w:themeColor="text1"/>
          <w:sz w:val="32"/>
          <w:szCs w:val="32"/>
          <w:lang w:eastAsia="tr-TR"/>
        </w:rPr>
        <w:t xml:space="preserve">İşletmelerce banka vb. kurumlardan temin edilen kredilerin, bu işletmelerin üzerinde herhangi bir finansman yükü kalmaksızın grup şirketlerine aktarılması halinde, bu kredilere ilişkin finansman giderinin, </w:t>
      </w:r>
      <w:r w:rsidRPr="00531D23">
        <w:rPr>
          <w:rFonts w:eastAsia="Times New Roman" w:cstheme="minorHAnsi"/>
          <w:b/>
          <w:color w:val="000000" w:themeColor="text1"/>
          <w:sz w:val="32"/>
          <w:szCs w:val="32"/>
          <w:lang w:eastAsia="tr-TR"/>
        </w:rPr>
        <w:t>krediyi devralan ve fiilen kullanan şirket bünyesinde</w:t>
      </w:r>
      <w:r w:rsidRPr="00DC1779">
        <w:rPr>
          <w:rFonts w:eastAsia="Times New Roman" w:cstheme="minorHAnsi"/>
          <w:color w:val="000000" w:themeColor="text1"/>
          <w:sz w:val="32"/>
          <w:szCs w:val="32"/>
          <w:lang w:eastAsia="tr-TR"/>
        </w:rPr>
        <w:t xml:space="preserve"> gider kısıtlamasına tabi tutulması gerekmektedir.</w:t>
      </w:r>
    </w:p>
    <w:p w14:paraId="6EBF9216" w14:textId="77777777" w:rsidR="007020DC" w:rsidRDefault="007020DC" w:rsidP="00A83B7F">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4654531F" w14:textId="77777777" w:rsidR="00531D23" w:rsidRDefault="00531D23" w:rsidP="00A83B7F">
      <w:pPr>
        <w:pStyle w:val="ListeParagraf"/>
        <w:shd w:val="clear" w:color="auto" w:fill="FFFFFF"/>
        <w:spacing w:after="150" w:line="360" w:lineRule="auto"/>
        <w:ind w:left="1080"/>
        <w:jc w:val="both"/>
        <w:rPr>
          <w:rFonts w:eastAsia="Times New Roman" w:cstheme="minorHAnsi"/>
          <w:color w:val="000000" w:themeColor="text1"/>
          <w:sz w:val="32"/>
          <w:szCs w:val="32"/>
          <w:lang w:eastAsia="tr-TR"/>
        </w:rPr>
      </w:pPr>
    </w:p>
    <w:p w14:paraId="2C05B34A" w14:textId="77777777" w:rsidR="00207752" w:rsidRPr="00531D23" w:rsidRDefault="00207752" w:rsidP="00207752">
      <w:pPr>
        <w:pStyle w:val="ListeParagraf"/>
        <w:numPr>
          <w:ilvl w:val="0"/>
          <w:numId w:val="20"/>
        </w:numPr>
        <w:shd w:val="clear" w:color="auto" w:fill="FFFFFF"/>
        <w:spacing w:after="150" w:line="360" w:lineRule="auto"/>
        <w:jc w:val="both"/>
        <w:rPr>
          <w:rFonts w:eastAsia="Times New Roman" w:cstheme="minorHAnsi"/>
          <w:b/>
          <w:color w:val="000000" w:themeColor="text1"/>
          <w:sz w:val="32"/>
          <w:szCs w:val="32"/>
          <w:highlight w:val="yellow"/>
          <w:lang w:eastAsia="tr-TR"/>
        </w:rPr>
      </w:pPr>
      <w:r w:rsidRPr="00531D23">
        <w:rPr>
          <w:rFonts w:eastAsia="Times New Roman" w:cstheme="minorHAnsi"/>
          <w:b/>
          <w:color w:val="000000" w:themeColor="text1"/>
          <w:sz w:val="32"/>
          <w:szCs w:val="32"/>
          <w:highlight w:val="yellow"/>
          <w:lang w:eastAsia="tr-TR"/>
        </w:rPr>
        <w:lastRenderedPageBreak/>
        <w:t xml:space="preserve">Kurum Kazancının </w:t>
      </w:r>
      <w:proofErr w:type="spellStart"/>
      <w:r w:rsidRPr="00531D23">
        <w:rPr>
          <w:rFonts w:eastAsia="Times New Roman" w:cstheme="minorHAnsi"/>
          <w:b/>
          <w:color w:val="000000" w:themeColor="text1"/>
          <w:sz w:val="32"/>
          <w:szCs w:val="32"/>
          <w:highlight w:val="yellow"/>
          <w:lang w:eastAsia="tr-TR"/>
        </w:rPr>
        <w:t>Tesbitinde</w:t>
      </w:r>
      <w:proofErr w:type="spellEnd"/>
      <w:r w:rsidRPr="00531D23">
        <w:rPr>
          <w:rFonts w:eastAsia="Times New Roman" w:cstheme="minorHAnsi"/>
          <w:b/>
          <w:color w:val="000000" w:themeColor="text1"/>
          <w:sz w:val="32"/>
          <w:szCs w:val="32"/>
          <w:highlight w:val="yellow"/>
          <w:lang w:eastAsia="tr-TR"/>
        </w:rPr>
        <w:t xml:space="preserve"> Kanunen Kabul Edilmeyen Gider Olarak Dikkate Alınan Yabancı Kaynaklara İlişkin Gider ve Maliyet Unsurları Gider Kısıtlaması Kapsamının Dışındadır</w:t>
      </w:r>
    </w:p>
    <w:p w14:paraId="71BBEE5A" w14:textId="77777777" w:rsidR="009C10C2" w:rsidRPr="00531D23" w:rsidRDefault="00207752" w:rsidP="00A83B7F">
      <w:pPr>
        <w:pStyle w:val="ListeParagraf"/>
        <w:shd w:val="clear" w:color="auto" w:fill="FFFFFF"/>
        <w:spacing w:after="150" w:line="360" w:lineRule="auto"/>
        <w:ind w:left="1080"/>
        <w:jc w:val="both"/>
        <w:rPr>
          <w:rFonts w:eastAsia="Times New Roman" w:cstheme="minorHAnsi"/>
          <w:b/>
          <w:color w:val="000000" w:themeColor="text1"/>
          <w:sz w:val="32"/>
          <w:szCs w:val="32"/>
          <w:lang w:eastAsia="tr-TR"/>
        </w:rPr>
      </w:pPr>
      <w:r w:rsidRPr="00DC1779">
        <w:rPr>
          <w:rFonts w:eastAsia="Times New Roman" w:cstheme="minorHAnsi"/>
          <w:color w:val="000000" w:themeColor="text1"/>
          <w:sz w:val="32"/>
          <w:szCs w:val="32"/>
          <w:lang w:eastAsia="tr-TR"/>
        </w:rPr>
        <w:t xml:space="preserve">İşletmenin kullanmış olduğu yabancı kaynaklara ilişkin faiz ve kur farkı gibi giderlerin örtülü sermaye, transfer fiyatlandırması yoluyla örtülü kazanç dağıtımı veya binek otomobillerde gider kısıtlaması uygulamaları nedeniyle zaten kurum kazancının tespitinde gider olarak dikkate alınmamış olduğundan, </w:t>
      </w:r>
      <w:r w:rsidRPr="00531D23">
        <w:rPr>
          <w:rFonts w:eastAsia="Times New Roman" w:cstheme="minorHAnsi"/>
          <w:b/>
          <w:color w:val="000000" w:themeColor="text1"/>
          <w:sz w:val="32"/>
          <w:szCs w:val="32"/>
          <w:lang w:eastAsia="tr-TR"/>
        </w:rPr>
        <w:t>KKEG olarak dikkate alınmış olan bu kısım finansman gider kısıtlamasına tabi tutarın hesabında dikkate alınmayacaktır.</w:t>
      </w:r>
    </w:p>
    <w:p w14:paraId="51B3F60B" w14:textId="77777777" w:rsidR="00124405" w:rsidRPr="005271BE" w:rsidRDefault="00124405" w:rsidP="00124405">
      <w:pPr>
        <w:shd w:val="clear" w:color="auto" w:fill="FFFFFF"/>
        <w:spacing w:after="150" w:line="240" w:lineRule="auto"/>
        <w:jc w:val="both"/>
        <w:rPr>
          <w:rFonts w:ascii="Britannic Bold" w:eastAsia="Times New Roman" w:hAnsi="Britannic Bold" w:cs="Times New Roman"/>
          <w:color w:val="000000"/>
          <w:sz w:val="28"/>
          <w:szCs w:val="28"/>
          <w:lang w:eastAsia="tr-TR"/>
        </w:rPr>
      </w:pPr>
      <w:r w:rsidRPr="00421FA9">
        <w:rPr>
          <w:rFonts w:ascii="Arial" w:eastAsia="Times New Roman" w:hAnsi="Arial" w:cs="Arial"/>
          <w:color w:val="494949"/>
          <w:sz w:val="20"/>
          <w:szCs w:val="20"/>
          <w:lang w:eastAsia="tr-TR"/>
        </w:rPr>
        <w:t> </w:t>
      </w:r>
      <w:r w:rsidRPr="00C30C70">
        <w:rPr>
          <w:rFonts w:ascii="Times New Roman" w:eastAsia="Times New Roman" w:hAnsi="Times New Roman" w:cs="Times New Roman"/>
          <w:color w:val="000000"/>
          <w:sz w:val="27"/>
          <w:szCs w:val="27"/>
          <w:lang w:eastAsia="tr-TR"/>
        </w:rPr>
        <w:t> </w:t>
      </w:r>
      <w:r w:rsidRPr="005271BE">
        <w:rPr>
          <w:rFonts w:ascii="Britannic Bold" w:eastAsia="Times New Roman" w:hAnsi="Britannic Bold" w:cs="Times New Roman"/>
          <w:b/>
          <w:bCs/>
          <w:color w:val="002060"/>
          <w:sz w:val="28"/>
          <w:szCs w:val="28"/>
          <w:lang w:eastAsia="tr-TR"/>
        </w:rPr>
        <w:t xml:space="preserve">“ </w:t>
      </w:r>
      <w:r w:rsidRPr="005271BE">
        <w:rPr>
          <w:rStyle w:val="Gl"/>
          <w:rFonts w:ascii="Britannic Bold" w:hAnsi="Britannic Bold" w:cs="Times New Roman"/>
          <w:color w:val="002060"/>
          <w:sz w:val="28"/>
          <w:szCs w:val="28"/>
          <w:bdr w:val="none" w:sz="0" w:space="0" w:color="auto" w:frame="1"/>
          <w:shd w:val="clear" w:color="auto" w:fill="FFFFFF"/>
        </w:rPr>
        <w:t>Bilgiyi payla</w:t>
      </w:r>
      <w:r w:rsidRPr="005271BE">
        <w:rPr>
          <w:rStyle w:val="Gl"/>
          <w:rFonts w:ascii="Arial" w:hAnsi="Arial" w:cs="Arial"/>
          <w:color w:val="002060"/>
          <w:sz w:val="28"/>
          <w:szCs w:val="28"/>
          <w:bdr w:val="none" w:sz="0" w:space="0" w:color="auto" w:frame="1"/>
          <w:shd w:val="clear" w:color="auto" w:fill="FFFFFF"/>
        </w:rPr>
        <w:t>ş</w:t>
      </w:r>
      <w:r w:rsidRPr="005271BE">
        <w:rPr>
          <w:rStyle w:val="Gl"/>
          <w:rFonts w:ascii="Britannic Bold" w:hAnsi="Britannic Bold" w:cs="Times New Roman"/>
          <w:color w:val="002060"/>
          <w:sz w:val="28"/>
          <w:szCs w:val="28"/>
          <w:bdr w:val="none" w:sz="0" w:space="0" w:color="auto" w:frame="1"/>
          <w:shd w:val="clear" w:color="auto" w:fill="FFFFFF"/>
        </w:rPr>
        <w:t>arak, insanlar</w:t>
      </w:r>
      <w:r w:rsidRPr="005271BE">
        <w:rPr>
          <w:rStyle w:val="Gl"/>
          <w:rFonts w:ascii="Britannic Bold" w:hAnsi="Britannic Bold" w:cs="Britannic Bold"/>
          <w:color w:val="002060"/>
          <w:sz w:val="28"/>
          <w:szCs w:val="28"/>
          <w:bdr w:val="none" w:sz="0" w:space="0" w:color="auto" w:frame="1"/>
          <w:shd w:val="clear" w:color="auto" w:fill="FFFFFF"/>
        </w:rPr>
        <w:t>ı</w:t>
      </w:r>
      <w:r w:rsidRPr="005271BE">
        <w:rPr>
          <w:rStyle w:val="Gl"/>
          <w:rFonts w:ascii="Britannic Bold" w:hAnsi="Britannic Bold" w:cs="Times New Roman"/>
          <w:color w:val="002060"/>
          <w:sz w:val="28"/>
          <w:szCs w:val="28"/>
          <w:bdr w:val="none" w:sz="0" w:space="0" w:color="auto" w:frame="1"/>
          <w:shd w:val="clear" w:color="auto" w:fill="FFFFFF"/>
        </w:rPr>
        <w:t>n ba</w:t>
      </w:r>
      <w:r w:rsidRPr="005271BE">
        <w:rPr>
          <w:rStyle w:val="Gl"/>
          <w:rFonts w:ascii="Arial" w:hAnsi="Arial" w:cs="Arial"/>
          <w:color w:val="002060"/>
          <w:sz w:val="28"/>
          <w:szCs w:val="28"/>
          <w:bdr w:val="none" w:sz="0" w:space="0" w:color="auto" w:frame="1"/>
          <w:shd w:val="clear" w:color="auto" w:fill="FFFFFF"/>
        </w:rPr>
        <w:t>ş</w:t>
      </w:r>
      <w:r w:rsidRPr="005271BE">
        <w:rPr>
          <w:rStyle w:val="Gl"/>
          <w:rFonts w:ascii="Britannic Bold" w:hAnsi="Britannic Bold" w:cs="Times New Roman"/>
          <w:color w:val="002060"/>
          <w:sz w:val="28"/>
          <w:szCs w:val="28"/>
          <w:bdr w:val="none" w:sz="0" w:space="0" w:color="auto" w:frame="1"/>
          <w:shd w:val="clear" w:color="auto" w:fill="FFFFFF"/>
        </w:rPr>
        <w:t>ar</w:t>
      </w:r>
      <w:r w:rsidRPr="005271BE">
        <w:rPr>
          <w:rStyle w:val="Gl"/>
          <w:rFonts w:ascii="Britannic Bold" w:hAnsi="Britannic Bold" w:cs="Britannic Bold"/>
          <w:color w:val="002060"/>
          <w:sz w:val="28"/>
          <w:szCs w:val="28"/>
          <w:bdr w:val="none" w:sz="0" w:space="0" w:color="auto" w:frame="1"/>
          <w:shd w:val="clear" w:color="auto" w:fill="FFFFFF"/>
        </w:rPr>
        <w:t>ı</w:t>
      </w:r>
      <w:r w:rsidRPr="005271BE">
        <w:rPr>
          <w:rStyle w:val="Gl"/>
          <w:rFonts w:ascii="Britannic Bold" w:hAnsi="Britannic Bold" w:cs="Times New Roman"/>
          <w:color w:val="002060"/>
          <w:sz w:val="28"/>
          <w:szCs w:val="28"/>
          <w:bdr w:val="none" w:sz="0" w:space="0" w:color="auto" w:frame="1"/>
          <w:shd w:val="clear" w:color="auto" w:fill="FFFFFF"/>
        </w:rPr>
        <w:t>ya bizden daha kolay ula</w:t>
      </w:r>
      <w:r w:rsidRPr="005271BE">
        <w:rPr>
          <w:rStyle w:val="Gl"/>
          <w:rFonts w:ascii="Arial" w:hAnsi="Arial" w:cs="Arial"/>
          <w:color w:val="002060"/>
          <w:sz w:val="28"/>
          <w:szCs w:val="28"/>
          <w:bdr w:val="none" w:sz="0" w:space="0" w:color="auto" w:frame="1"/>
          <w:shd w:val="clear" w:color="auto" w:fill="FFFFFF"/>
        </w:rPr>
        <w:t>ş</w:t>
      </w:r>
      <w:r w:rsidRPr="005271BE">
        <w:rPr>
          <w:rStyle w:val="Gl"/>
          <w:rFonts w:ascii="Britannic Bold" w:hAnsi="Britannic Bold" w:cs="Times New Roman"/>
          <w:color w:val="002060"/>
          <w:sz w:val="28"/>
          <w:szCs w:val="28"/>
          <w:bdr w:val="none" w:sz="0" w:space="0" w:color="auto" w:frame="1"/>
          <w:shd w:val="clear" w:color="auto" w:fill="FFFFFF"/>
        </w:rPr>
        <w:t>malar</w:t>
      </w:r>
      <w:r w:rsidRPr="005271BE">
        <w:rPr>
          <w:rStyle w:val="Gl"/>
          <w:rFonts w:ascii="Britannic Bold" w:hAnsi="Britannic Bold" w:cs="Britannic Bold"/>
          <w:color w:val="002060"/>
          <w:sz w:val="28"/>
          <w:szCs w:val="28"/>
          <w:bdr w:val="none" w:sz="0" w:space="0" w:color="auto" w:frame="1"/>
          <w:shd w:val="clear" w:color="auto" w:fill="FFFFFF"/>
        </w:rPr>
        <w:t>ı</w:t>
      </w:r>
      <w:r w:rsidRPr="005271BE">
        <w:rPr>
          <w:rStyle w:val="Gl"/>
          <w:rFonts w:ascii="Britannic Bold" w:hAnsi="Britannic Bold" w:cs="Times New Roman"/>
          <w:color w:val="002060"/>
          <w:sz w:val="28"/>
          <w:szCs w:val="28"/>
          <w:bdr w:val="none" w:sz="0" w:space="0" w:color="auto" w:frame="1"/>
          <w:shd w:val="clear" w:color="auto" w:fill="FFFFFF"/>
        </w:rPr>
        <w:t>n</w:t>
      </w:r>
      <w:r w:rsidRPr="005271BE">
        <w:rPr>
          <w:rStyle w:val="Gl"/>
          <w:rFonts w:ascii="Britannic Bold" w:hAnsi="Britannic Bold" w:cs="Britannic Bold"/>
          <w:color w:val="002060"/>
          <w:sz w:val="28"/>
          <w:szCs w:val="28"/>
          <w:bdr w:val="none" w:sz="0" w:space="0" w:color="auto" w:frame="1"/>
          <w:shd w:val="clear" w:color="auto" w:fill="FFFFFF"/>
        </w:rPr>
        <w:t>ı</w:t>
      </w:r>
      <w:r w:rsidRPr="005271BE">
        <w:rPr>
          <w:rStyle w:val="Gl"/>
          <w:rFonts w:ascii="Britannic Bold" w:hAnsi="Britannic Bold" w:cs="Times New Roman"/>
          <w:color w:val="002060"/>
          <w:sz w:val="28"/>
          <w:szCs w:val="28"/>
          <w:bdr w:val="none" w:sz="0" w:space="0" w:color="auto" w:frame="1"/>
          <w:shd w:val="clear" w:color="auto" w:fill="FFFFFF"/>
        </w:rPr>
        <w:t xml:space="preserve"> sa</w:t>
      </w:r>
      <w:r w:rsidRPr="005271BE">
        <w:rPr>
          <w:rStyle w:val="Gl"/>
          <w:rFonts w:ascii="Arial" w:hAnsi="Arial" w:cs="Arial"/>
          <w:color w:val="002060"/>
          <w:sz w:val="28"/>
          <w:szCs w:val="28"/>
          <w:bdr w:val="none" w:sz="0" w:space="0" w:color="auto" w:frame="1"/>
          <w:shd w:val="clear" w:color="auto" w:fill="FFFFFF"/>
        </w:rPr>
        <w:t>ğ</w:t>
      </w:r>
      <w:r w:rsidRPr="005271BE">
        <w:rPr>
          <w:rStyle w:val="Gl"/>
          <w:rFonts w:ascii="Britannic Bold" w:hAnsi="Britannic Bold" w:cs="Times New Roman"/>
          <w:color w:val="002060"/>
          <w:sz w:val="28"/>
          <w:szCs w:val="28"/>
          <w:bdr w:val="none" w:sz="0" w:space="0" w:color="auto" w:frame="1"/>
          <w:shd w:val="clear" w:color="auto" w:fill="FFFFFF"/>
        </w:rPr>
        <w:t>lad</w:t>
      </w:r>
      <w:r w:rsidRPr="005271BE">
        <w:rPr>
          <w:rStyle w:val="Gl"/>
          <w:rFonts w:ascii="Britannic Bold" w:hAnsi="Britannic Bold" w:cs="Britannic Bold"/>
          <w:color w:val="002060"/>
          <w:sz w:val="28"/>
          <w:szCs w:val="28"/>
          <w:bdr w:val="none" w:sz="0" w:space="0" w:color="auto" w:frame="1"/>
          <w:shd w:val="clear" w:color="auto" w:fill="FFFFFF"/>
        </w:rPr>
        <w:t>ı</w:t>
      </w:r>
      <w:r w:rsidRPr="005271BE">
        <w:rPr>
          <w:rStyle w:val="Gl"/>
          <w:rFonts w:ascii="Arial" w:hAnsi="Arial" w:cs="Arial"/>
          <w:color w:val="002060"/>
          <w:sz w:val="28"/>
          <w:szCs w:val="28"/>
          <w:bdr w:val="none" w:sz="0" w:space="0" w:color="auto" w:frame="1"/>
          <w:shd w:val="clear" w:color="auto" w:fill="FFFFFF"/>
        </w:rPr>
        <w:t>ğ</w:t>
      </w:r>
      <w:r w:rsidRPr="005271BE">
        <w:rPr>
          <w:rStyle w:val="Gl"/>
          <w:rFonts w:ascii="Britannic Bold" w:hAnsi="Britannic Bold" w:cs="Britannic Bold"/>
          <w:color w:val="002060"/>
          <w:sz w:val="28"/>
          <w:szCs w:val="28"/>
          <w:bdr w:val="none" w:sz="0" w:space="0" w:color="auto" w:frame="1"/>
          <w:shd w:val="clear" w:color="auto" w:fill="FFFFFF"/>
        </w:rPr>
        <w:t>ı</w:t>
      </w:r>
      <w:r w:rsidRPr="005271BE">
        <w:rPr>
          <w:rStyle w:val="Gl"/>
          <w:rFonts w:ascii="Britannic Bold" w:hAnsi="Britannic Bold" w:cs="Times New Roman"/>
          <w:color w:val="002060"/>
          <w:sz w:val="28"/>
          <w:szCs w:val="28"/>
          <w:bdr w:val="none" w:sz="0" w:space="0" w:color="auto" w:frame="1"/>
          <w:shd w:val="clear" w:color="auto" w:fill="FFFFFF"/>
        </w:rPr>
        <w:t>m</w:t>
      </w:r>
      <w:r w:rsidRPr="005271BE">
        <w:rPr>
          <w:rStyle w:val="Gl"/>
          <w:rFonts w:ascii="Britannic Bold" w:hAnsi="Britannic Bold" w:cs="Britannic Bold"/>
          <w:color w:val="002060"/>
          <w:sz w:val="28"/>
          <w:szCs w:val="28"/>
          <w:bdr w:val="none" w:sz="0" w:space="0" w:color="auto" w:frame="1"/>
          <w:shd w:val="clear" w:color="auto" w:fill="FFFFFF"/>
        </w:rPr>
        <w:t>ı</w:t>
      </w:r>
      <w:r w:rsidRPr="005271BE">
        <w:rPr>
          <w:rStyle w:val="Gl"/>
          <w:rFonts w:ascii="Britannic Bold" w:hAnsi="Britannic Bold" w:cs="Times New Roman"/>
          <w:color w:val="002060"/>
          <w:sz w:val="28"/>
          <w:szCs w:val="28"/>
          <w:bdr w:val="none" w:sz="0" w:space="0" w:color="auto" w:frame="1"/>
          <w:shd w:val="clear" w:color="auto" w:fill="FFFFFF"/>
        </w:rPr>
        <w:t>z i</w:t>
      </w:r>
      <w:r w:rsidRPr="005271BE">
        <w:rPr>
          <w:rStyle w:val="Gl"/>
          <w:rFonts w:ascii="Britannic Bold" w:hAnsi="Britannic Bold" w:cs="Britannic Bold"/>
          <w:color w:val="002060"/>
          <w:sz w:val="28"/>
          <w:szCs w:val="28"/>
          <w:bdr w:val="none" w:sz="0" w:space="0" w:color="auto" w:frame="1"/>
          <w:shd w:val="clear" w:color="auto" w:fill="FFFFFF"/>
        </w:rPr>
        <w:t>ç</w:t>
      </w:r>
      <w:r w:rsidRPr="005271BE">
        <w:rPr>
          <w:rStyle w:val="Gl"/>
          <w:rFonts w:ascii="Britannic Bold" w:hAnsi="Britannic Bold" w:cs="Times New Roman"/>
          <w:color w:val="002060"/>
          <w:sz w:val="28"/>
          <w:szCs w:val="28"/>
          <w:bdr w:val="none" w:sz="0" w:space="0" w:color="auto" w:frame="1"/>
          <w:shd w:val="clear" w:color="auto" w:fill="FFFFFF"/>
        </w:rPr>
        <w:t>in mutluluk duyabilmeliyiz.</w:t>
      </w:r>
      <w:r w:rsidRPr="005271BE">
        <w:rPr>
          <w:rFonts w:ascii="Britannic Bold" w:eastAsia="Times New Roman" w:hAnsi="Britannic Bold" w:cs="Times New Roman"/>
          <w:b/>
          <w:bCs/>
          <w:color w:val="002060"/>
          <w:sz w:val="28"/>
          <w:szCs w:val="28"/>
          <w:lang w:eastAsia="tr-TR"/>
        </w:rPr>
        <w:t> “</w:t>
      </w:r>
      <w:r w:rsidRPr="005271BE">
        <w:rPr>
          <w:rFonts w:ascii="Britannic Bold" w:eastAsia="Times New Roman" w:hAnsi="Britannic Bold" w:cs="Times New Roman"/>
          <w:b/>
          <w:bCs/>
          <w:color w:val="000000"/>
          <w:sz w:val="28"/>
          <w:szCs w:val="28"/>
          <w:lang w:eastAsia="tr-TR"/>
        </w:rPr>
        <w:t xml:space="preserve"> </w:t>
      </w:r>
    </w:p>
    <w:p w14:paraId="7FF2EDDE" w14:textId="77777777" w:rsidR="00124405" w:rsidRPr="005271BE" w:rsidRDefault="00124405" w:rsidP="00124405">
      <w:pPr>
        <w:pStyle w:val="ListeParagraf"/>
        <w:spacing w:line="276" w:lineRule="auto"/>
        <w:jc w:val="both"/>
        <w:rPr>
          <w:rFonts w:cstheme="minorHAnsi"/>
          <w:b/>
          <w:sz w:val="28"/>
          <w:szCs w:val="28"/>
        </w:rPr>
      </w:pPr>
      <w:r w:rsidRPr="005271BE">
        <w:rPr>
          <w:rFonts w:cstheme="minorHAnsi"/>
          <w:b/>
          <w:sz w:val="28"/>
          <w:szCs w:val="28"/>
        </w:rPr>
        <w:t>Saygılarımızla</w:t>
      </w:r>
    </w:p>
    <w:p w14:paraId="259C50BD" w14:textId="77777777" w:rsidR="00124405" w:rsidRPr="005271BE" w:rsidRDefault="00124405" w:rsidP="00124405">
      <w:pPr>
        <w:pStyle w:val="ListeParagraf"/>
        <w:spacing w:line="276" w:lineRule="auto"/>
        <w:jc w:val="both"/>
        <w:rPr>
          <w:rFonts w:cstheme="minorHAnsi"/>
          <w:sz w:val="28"/>
          <w:szCs w:val="28"/>
        </w:rPr>
      </w:pPr>
    </w:p>
    <w:p w14:paraId="78D23C7F" w14:textId="77777777" w:rsidR="00124405" w:rsidRPr="005271BE" w:rsidRDefault="00124405" w:rsidP="00124405">
      <w:pPr>
        <w:pStyle w:val="ListeParagraf"/>
        <w:spacing w:line="276" w:lineRule="auto"/>
        <w:jc w:val="right"/>
        <w:rPr>
          <w:rFonts w:cstheme="minorHAnsi"/>
          <w:b/>
          <w:sz w:val="28"/>
          <w:szCs w:val="28"/>
        </w:rPr>
      </w:pPr>
      <w:r w:rsidRPr="005271BE">
        <w:rPr>
          <w:rFonts w:cstheme="minorHAnsi"/>
          <w:b/>
          <w:sz w:val="28"/>
          <w:szCs w:val="28"/>
        </w:rPr>
        <w:t>Soner ÜLGEN</w:t>
      </w:r>
    </w:p>
    <w:p w14:paraId="3467CC2C" w14:textId="77777777" w:rsidR="00124405" w:rsidRPr="005271BE" w:rsidRDefault="00124405" w:rsidP="00124405">
      <w:pPr>
        <w:pStyle w:val="ListeParagraf"/>
        <w:spacing w:line="276" w:lineRule="auto"/>
        <w:jc w:val="right"/>
        <w:rPr>
          <w:rFonts w:cstheme="minorHAnsi"/>
          <w:b/>
          <w:sz w:val="28"/>
          <w:szCs w:val="28"/>
        </w:rPr>
      </w:pPr>
      <w:r w:rsidRPr="005271BE">
        <w:rPr>
          <w:rFonts w:cstheme="minorHAnsi"/>
          <w:b/>
          <w:sz w:val="28"/>
          <w:szCs w:val="28"/>
        </w:rPr>
        <w:t>Yeminli Mali Müşavir</w:t>
      </w:r>
    </w:p>
    <w:p w14:paraId="0D108D87" w14:textId="77777777" w:rsidR="00124405" w:rsidRPr="00E467A6" w:rsidRDefault="00124405" w:rsidP="00124405">
      <w:pPr>
        <w:pStyle w:val="ListeParagraf"/>
        <w:tabs>
          <w:tab w:val="right" w:pos="9072"/>
        </w:tabs>
        <w:spacing w:line="276" w:lineRule="auto"/>
        <w:rPr>
          <w:rFonts w:cstheme="minorHAnsi"/>
          <w:b/>
          <w:sz w:val="28"/>
          <w:szCs w:val="28"/>
        </w:rPr>
      </w:pPr>
      <w:r>
        <w:rPr>
          <w:rFonts w:cstheme="minorHAnsi"/>
          <w:b/>
          <w:sz w:val="28"/>
          <w:szCs w:val="28"/>
        </w:rPr>
        <w:tab/>
      </w:r>
      <w:r w:rsidRPr="005271BE">
        <w:rPr>
          <w:rFonts w:cstheme="minorHAnsi"/>
          <w:b/>
          <w:sz w:val="28"/>
          <w:szCs w:val="28"/>
        </w:rPr>
        <w:t>CPA</w:t>
      </w:r>
    </w:p>
    <w:p w14:paraId="4F1229D7" w14:textId="77777777" w:rsidR="00531D23" w:rsidRDefault="00531D23" w:rsidP="00976928">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p w14:paraId="06DC06FC" w14:textId="77777777" w:rsidR="00531D23" w:rsidRDefault="00531D23" w:rsidP="00976928">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p w14:paraId="420497E9" w14:textId="77777777" w:rsidR="00531D23" w:rsidRDefault="00531D23" w:rsidP="00976928">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p w14:paraId="45449F7C" w14:textId="0DDE13D9" w:rsidR="00531D23" w:rsidRDefault="00531D23" w:rsidP="00976928">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p w14:paraId="1BAC3437" w14:textId="385BE74A" w:rsidR="00AF14C6" w:rsidRDefault="00AF14C6" w:rsidP="00976928">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p w14:paraId="38C4DC66" w14:textId="7347F8B6" w:rsidR="00AF14C6" w:rsidRDefault="00AF14C6" w:rsidP="00976928">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p w14:paraId="14167008" w14:textId="77777777" w:rsidR="00AF14C6" w:rsidRDefault="00AF14C6" w:rsidP="00AF14C6">
      <w:pPr>
        <w:spacing w:line="276" w:lineRule="auto"/>
        <w:rPr>
          <w:color w:val="000000" w:themeColor="text1"/>
          <w:sz w:val="26"/>
          <w:szCs w:val="26"/>
        </w:rPr>
      </w:pPr>
    </w:p>
    <w:p w14:paraId="3BD49974" w14:textId="77777777" w:rsidR="00AF14C6" w:rsidRDefault="00AF14C6" w:rsidP="00AF14C6">
      <w:pPr>
        <w:autoSpaceDE w:val="0"/>
        <w:spacing w:line="360" w:lineRule="auto"/>
        <w:jc w:val="center"/>
        <w:rPr>
          <w:rFonts w:cstheme="minorHAnsi"/>
          <w:b/>
          <w:color w:val="000000" w:themeColor="text1"/>
          <w:sz w:val="28"/>
          <w:szCs w:val="28"/>
        </w:rPr>
      </w:pPr>
      <w:r>
        <w:rPr>
          <w:rFonts w:cstheme="minorHAnsi"/>
          <w:b/>
          <w:color w:val="000000" w:themeColor="text1"/>
          <w:sz w:val="28"/>
          <w:szCs w:val="28"/>
        </w:rPr>
        <w:lastRenderedPageBreak/>
        <w:t xml:space="preserve">FİNANSMAN GİDER KISITLAMASI UYGULAMASINA İLİŞKİN KAPSAMLI BİR ÖRNEK (REVİZE) </w:t>
      </w:r>
    </w:p>
    <w:p w14:paraId="660FD9F8" w14:textId="77777777" w:rsidR="00AF14C6" w:rsidRDefault="00AF14C6" w:rsidP="00AF14C6">
      <w:pPr>
        <w:shd w:val="clear" w:color="auto" w:fill="FFFFFF"/>
        <w:spacing w:after="150" w:line="360" w:lineRule="auto"/>
        <w:ind w:left="72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Örnek: </w:t>
      </w:r>
      <w:r>
        <w:rPr>
          <w:rFonts w:ascii="Times New Roman" w:eastAsia="Times New Roman" w:hAnsi="Times New Roman" w:cs="Times New Roman"/>
          <w:color w:val="000000" w:themeColor="text1"/>
          <w:sz w:val="28"/>
          <w:szCs w:val="28"/>
          <w:lang w:eastAsia="tr-TR"/>
        </w:rPr>
        <w:t>SMS Enerji Yatırım Sanayi ve Ticaret A.Ş.’</w:t>
      </w:r>
      <w:proofErr w:type="spellStart"/>
      <w:r>
        <w:rPr>
          <w:rFonts w:ascii="Times New Roman" w:eastAsia="Times New Roman" w:hAnsi="Times New Roman" w:cs="Times New Roman"/>
          <w:color w:val="000000" w:themeColor="text1"/>
          <w:sz w:val="28"/>
          <w:szCs w:val="28"/>
          <w:lang w:eastAsia="tr-TR"/>
        </w:rPr>
        <w:t>nin</w:t>
      </w:r>
      <w:proofErr w:type="spellEnd"/>
      <w:r>
        <w:rPr>
          <w:rFonts w:ascii="Times New Roman" w:eastAsia="Times New Roman" w:hAnsi="Times New Roman" w:cs="Times New Roman"/>
          <w:color w:val="000000" w:themeColor="text1"/>
          <w:sz w:val="28"/>
          <w:szCs w:val="28"/>
          <w:lang w:eastAsia="tr-TR"/>
        </w:rPr>
        <w:t xml:space="preserve"> 31.03.2021 tarihli bilançosunun özeti aşağıdaki gibidir: </w:t>
      </w:r>
    </w:p>
    <w:tbl>
      <w:tblPr>
        <w:tblW w:w="9740" w:type="dxa"/>
        <w:tblInd w:w="55" w:type="dxa"/>
        <w:tblCellMar>
          <w:left w:w="70" w:type="dxa"/>
          <w:right w:w="70" w:type="dxa"/>
        </w:tblCellMar>
        <w:tblLook w:val="04A0" w:firstRow="1" w:lastRow="0" w:firstColumn="1" w:lastColumn="0" w:noHBand="0" w:noVBand="1"/>
      </w:tblPr>
      <w:tblGrid>
        <w:gridCol w:w="2458"/>
        <w:gridCol w:w="1818"/>
        <w:gridCol w:w="3646"/>
        <w:gridCol w:w="1818"/>
      </w:tblGrid>
      <w:tr w:rsidR="00AF14C6" w14:paraId="28CF93D4" w14:textId="77777777" w:rsidTr="00AF14C6">
        <w:trPr>
          <w:trHeight w:val="288"/>
        </w:trPr>
        <w:tc>
          <w:tcPr>
            <w:tcW w:w="9740" w:type="dxa"/>
            <w:gridSpan w:val="4"/>
            <w:tcBorders>
              <w:top w:val="single" w:sz="4" w:space="0" w:color="auto"/>
              <w:left w:val="single" w:sz="4" w:space="0" w:color="auto"/>
              <w:bottom w:val="single" w:sz="4" w:space="0" w:color="auto"/>
              <w:right w:val="single" w:sz="4" w:space="0" w:color="auto"/>
            </w:tcBorders>
            <w:noWrap/>
            <w:vAlign w:val="bottom"/>
            <w:hideMark/>
          </w:tcPr>
          <w:p w14:paraId="0929EF57" w14:textId="77777777" w:rsidR="00AF14C6" w:rsidRDefault="00AF14C6">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31.03.2021 TARİHLİ BİLANÇO</w:t>
            </w:r>
          </w:p>
        </w:tc>
      </w:tr>
      <w:tr w:rsidR="00AF14C6" w14:paraId="7A92D5C4" w14:textId="77777777" w:rsidTr="00AF14C6">
        <w:trPr>
          <w:trHeight w:val="288"/>
        </w:trPr>
        <w:tc>
          <w:tcPr>
            <w:tcW w:w="2458" w:type="dxa"/>
            <w:tcBorders>
              <w:top w:val="nil"/>
              <w:left w:val="single" w:sz="4" w:space="0" w:color="auto"/>
              <w:bottom w:val="single" w:sz="4" w:space="0" w:color="auto"/>
              <w:right w:val="single" w:sz="4" w:space="0" w:color="auto"/>
            </w:tcBorders>
            <w:noWrap/>
            <w:vAlign w:val="bottom"/>
            <w:hideMark/>
          </w:tcPr>
          <w:p w14:paraId="3E6700D6" w14:textId="77777777" w:rsidR="00AF14C6" w:rsidRDefault="00AF14C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AKTİF</w:t>
            </w:r>
          </w:p>
        </w:tc>
        <w:tc>
          <w:tcPr>
            <w:tcW w:w="1818" w:type="dxa"/>
            <w:tcBorders>
              <w:top w:val="nil"/>
              <w:left w:val="nil"/>
              <w:bottom w:val="single" w:sz="4" w:space="0" w:color="auto"/>
              <w:right w:val="single" w:sz="4" w:space="0" w:color="auto"/>
            </w:tcBorders>
            <w:noWrap/>
            <w:vAlign w:val="bottom"/>
            <w:hideMark/>
          </w:tcPr>
          <w:p w14:paraId="1097DCE6" w14:textId="77777777" w:rsidR="00AF14C6" w:rsidRDefault="00AF14C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w:t>
            </w:r>
          </w:p>
        </w:tc>
        <w:tc>
          <w:tcPr>
            <w:tcW w:w="3646" w:type="dxa"/>
            <w:tcBorders>
              <w:top w:val="nil"/>
              <w:left w:val="nil"/>
              <w:bottom w:val="single" w:sz="4" w:space="0" w:color="auto"/>
              <w:right w:val="single" w:sz="4" w:space="0" w:color="auto"/>
            </w:tcBorders>
            <w:noWrap/>
            <w:vAlign w:val="bottom"/>
            <w:hideMark/>
          </w:tcPr>
          <w:p w14:paraId="2D021E26" w14:textId="77777777" w:rsidR="00AF14C6" w:rsidRDefault="00AF14C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PASİF</w:t>
            </w:r>
          </w:p>
        </w:tc>
        <w:tc>
          <w:tcPr>
            <w:tcW w:w="1818" w:type="dxa"/>
            <w:tcBorders>
              <w:top w:val="nil"/>
              <w:left w:val="nil"/>
              <w:bottom w:val="single" w:sz="4" w:space="0" w:color="auto"/>
              <w:right w:val="single" w:sz="4" w:space="0" w:color="auto"/>
            </w:tcBorders>
            <w:noWrap/>
            <w:vAlign w:val="bottom"/>
            <w:hideMark/>
          </w:tcPr>
          <w:p w14:paraId="454B734B" w14:textId="77777777" w:rsidR="00AF14C6" w:rsidRDefault="00AF14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p>
        </w:tc>
      </w:tr>
      <w:tr w:rsidR="00AF14C6" w14:paraId="489B6EDA" w14:textId="77777777" w:rsidTr="00AF14C6">
        <w:trPr>
          <w:trHeight w:val="288"/>
        </w:trPr>
        <w:tc>
          <w:tcPr>
            <w:tcW w:w="2458" w:type="dxa"/>
            <w:tcBorders>
              <w:top w:val="nil"/>
              <w:left w:val="single" w:sz="4" w:space="0" w:color="auto"/>
              <w:bottom w:val="single" w:sz="4" w:space="0" w:color="auto"/>
              <w:right w:val="single" w:sz="4" w:space="0" w:color="auto"/>
            </w:tcBorders>
            <w:noWrap/>
            <w:vAlign w:val="bottom"/>
            <w:hideMark/>
          </w:tcPr>
          <w:p w14:paraId="6E1FB204" w14:textId="77777777" w:rsidR="00AF14C6" w:rsidRDefault="00AF14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 DÖNEN VARLIKLAR</w:t>
            </w:r>
          </w:p>
        </w:tc>
        <w:tc>
          <w:tcPr>
            <w:tcW w:w="1818" w:type="dxa"/>
            <w:tcBorders>
              <w:top w:val="nil"/>
              <w:left w:val="nil"/>
              <w:bottom w:val="single" w:sz="4" w:space="0" w:color="auto"/>
              <w:right w:val="single" w:sz="4" w:space="0" w:color="auto"/>
            </w:tcBorders>
            <w:noWrap/>
            <w:vAlign w:val="bottom"/>
            <w:hideMark/>
          </w:tcPr>
          <w:p w14:paraId="50FD405C" w14:textId="77777777" w:rsidR="00AF14C6" w:rsidRDefault="00AF14C6">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16.500.000,00</w:t>
            </w:r>
          </w:p>
        </w:tc>
        <w:tc>
          <w:tcPr>
            <w:tcW w:w="3646" w:type="dxa"/>
            <w:tcBorders>
              <w:top w:val="nil"/>
              <w:left w:val="nil"/>
              <w:bottom w:val="single" w:sz="4" w:space="0" w:color="auto"/>
              <w:right w:val="single" w:sz="4" w:space="0" w:color="auto"/>
            </w:tcBorders>
            <w:noWrap/>
            <w:vAlign w:val="bottom"/>
            <w:hideMark/>
          </w:tcPr>
          <w:p w14:paraId="1E9ADB79" w14:textId="77777777" w:rsidR="00AF14C6" w:rsidRDefault="00AF14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III. KISA VADELİ </w:t>
            </w:r>
            <w:proofErr w:type="gramStart"/>
            <w:r>
              <w:rPr>
                <w:rFonts w:ascii="Times New Roman" w:eastAsia="Times New Roman" w:hAnsi="Times New Roman" w:cs="Times New Roman"/>
                <w:color w:val="000000"/>
                <w:sz w:val="20"/>
                <w:szCs w:val="20"/>
                <w:lang w:eastAsia="tr-TR"/>
              </w:rPr>
              <w:t>Y.KAYNAKLAR</w:t>
            </w:r>
            <w:proofErr w:type="gramEnd"/>
          </w:p>
        </w:tc>
        <w:tc>
          <w:tcPr>
            <w:tcW w:w="1818" w:type="dxa"/>
            <w:tcBorders>
              <w:top w:val="nil"/>
              <w:left w:val="nil"/>
              <w:bottom w:val="single" w:sz="4" w:space="0" w:color="auto"/>
              <w:right w:val="single" w:sz="4" w:space="0" w:color="auto"/>
            </w:tcBorders>
            <w:noWrap/>
            <w:vAlign w:val="bottom"/>
            <w:hideMark/>
          </w:tcPr>
          <w:p w14:paraId="35E26076" w14:textId="77777777" w:rsidR="00AF14C6" w:rsidRDefault="00AF14C6">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84.500.000,00</w:t>
            </w:r>
          </w:p>
        </w:tc>
      </w:tr>
      <w:tr w:rsidR="00AF14C6" w14:paraId="06E83EE8" w14:textId="77777777" w:rsidTr="00AF14C6">
        <w:trPr>
          <w:trHeight w:val="288"/>
        </w:trPr>
        <w:tc>
          <w:tcPr>
            <w:tcW w:w="2458" w:type="dxa"/>
            <w:tcBorders>
              <w:top w:val="nil"/>
              <w:left w:val="single" w:sz="4" w:space="0" w:color="auto"/>
              <w:bottom w:val="single" w:sz="4" w:space="0" w:color="auto"/>
              <w:right w:val="single" w:sz="4" w:space="0" w:color="auto"/>
            </w:tcBorders>
            <w:noWrap/>
            <w:vAlign w:val="bottom"/>
            <w:hideMark/>
          </w:tcPr>
          <w:p w14:paraId="0DF86ED3" w14:textId="77777777" w:rsidR="00AF14C6" w:rsidRDefault="00AF14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II. DURAN VARLIKLAR</w:t>
            </w:r>
          </w:p>
        </w:tc>
        <w:tc>
          <w:tcPr>
            <w:tcW w:w="1818" w:type="dxa"/>
            <w:tcBorders>
              <w:top w:val="nil"/>
              <w:left w:val="nil"/>
              <w:bottom w:val="single" w:sz="4" w:space="0" w:color="auto"/>
              <w:right w:val="single" w:sz="4" w:space="0" w:color="auto"/>
            </w:tcBorders>
            <w:noWrap/>
            <w:vAlign w:val="bottom"/>
            <w:hideMark/>
          </w:tcPr>
          <w:p w14:paraId="0EC04F06" w14:textId="77777777" w:rsidR="00AF14C6" w:rsidRDefault="00AF14C6">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148.600.000,00</w:t>
            </w:r>
          </w:p>
        </w:tc>
        <w:tc>
          <w:tcPr>
            <w:tcW w:w="3646" w:type="dxa"/>
            <w:tcBorders>
              <w:top w:val="nil"/>
              <w:left w:val="nil"/>
              <w:bottom w:val="single" w:sz="4" w:space="0" w:color="auto"/>
              <w:right w:val="single" w:sz="4" w:space="0" w:color="auto"/>
            </w:tcBorders>
            <w:noWrap/>
            <w:vAlign w:val="bottom"/>
            <w:hideMark/>
          </w:tcPr>
          <w:p w14:paraId="02A45FC4" w14:textId="77777777" w:rsidR="00AF14C6" w:rsidRDefault="00AF14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IV. UZUN VADELİ Y. KAYNAKLAR</w:t>
            </w:r>
          </w:p>
        </w:tc>
        <w:tc>
          <w:tcPr>
            <w:tcW w:w="1818" w:type="dxa"/>
            <w:tcBorders>
              <w:top w:val="nil"/>
              <w:left w:val="nil"/>
              <w:bottom w:val="single" w:sz="4" w:space="0" w:color="auto"/>
              <w:right w:val="single" w:sz="4" w:space="0" w:color="auto"/>
            </w:tcBorders>
            <w:noWrap/>
            <w:vAlign w:val="bottom"/>
            <w:hideMark/>
          </w:tcPr>
          <w:p w14:paraId="76FA99B9" w14:textId="77777777" w:rsidR="00AF14C6" w:rsidRDefault="00AF14C6">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24.300.000,00</w:t>
            </w:r>
          </w:p>
        </w:tc>
      </w:tr>
      <w:tr w:rsidR="00AF14C6" w14:paraId="3F32AC3B" w14:textId="77777777" w:rsidTr="00AF14C6">
        <w:trPr>
          <w:trHeight w:val="288"/>
        </w:trPr>
        <w:tc>
          <w:tcPr>
            <w:tcW w:w="2458" w:type="dxa"/>
            <w:tcBorders>
              <w:top w:val="nil"/>
              <w:left w:val="single" w:sz="4" w:space="0" w:color="auto"/>
              <w:bottom w:val="single" w:sz="4" w:space="0" w:color="auto"/>
              <w:right w:val="single" w:sz="4" w:space="0" w:color="auto"/>
            </w:tcBorders>
            <w:noWrap/>
            <w:vAlign w:val="bottom"/>
            <w:hideMark/>
          </w:tcPr>
          <w:p w14:paraId="16C1F5AB" w14:textId="77777777" w:rsidR="00AF14C6" w:rsidRDefault="00AF14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p>
        </w:tc>
        <w:tc>
          <w:tcPr>
            <w:tcW w:w="1818" w:type="dxa"/>
            <w:tcBorders>
              <w:top w:val="nil"/>
              <w:left w:val="nil"/>
              <w:bottom w:val="single" w:sz="4" w:space="0" w:color="auto"/>
              <w:right w:val="single" w:sz="4" w:space="0" w:color="auto"/>
            </w:tcBorders>
            <w:noWrap/>
            <w:vAlign w:val="bottom"/>
            <w:hideMark/>
          </w:tcPr>
          <w:p w14:paraId="29FA5B1E" w14:textId="77777777" w:rsidR="00AF14C6" w:rsidRDefault="00AF14C6">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p>
        </w:tc>
        <w:tc>
          <w:tcPr>
            <w:tcW w:w="3646" w:type="dxa"/>
            <w:tcBorders>
              <w:top w:val="nil"/>
              <w:left w:val="nil"/>
              <w:bottom w:val="single" w:sz="4" w:space="0" w:color="auto"/>
              <w:right w:val="single" w:sz="4" w:space="0" w:color="auto"/>
            </w:tcBorders>
            <w:noWrap/>
            <w:vAlign w:val="bottom"/>
            <w:hideMark/>
          </w:tcPr>
          <w:p w14:paraId="04865802" w14:textId="77777777" w:rsidR="00AF14C6" w:rsidRDefault="00AF14C6">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V. ÖZ KAYNAKLAR</w:t>
            </w:r>
          </w:p>
        </w:tc>
        <w:tc>
          <w:tcPr>
            <w:tcW w:w="1818" w:type="dxa"/>
            <w:tcBorders>
              <w:top w:val="nil"/>
              <w:left w:val="nil"/>
              <w:bottom w:val="single" w:sz="4" w:space="0" w:color="auto"/>
              <w:right w:val="single" w:sz="4" w:space="0" w:color="auto"/>
            </w:tcBorders>
            <w:noWrap/>
            <w:vAlign w:val="bottom"/>
            <w:hideMark/>
          </w:tcPr>
          <w:p w14:paraId="30EAEA7E" w14:textId="77777777" w:rsidR="00AF14C6" w:rsidRDefault="00AF14C6">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56.300.000,00</w:t>
            </w:r>
          </w:p>
        </w:tc>
      </w:tr>
      <w:tr w:rsidR="00AF14C6" w14:paraId="439E290F" w14:textId="77777777" w:rsidTr="00AF14C6">
        <w:trPr>
          <w:trHeight w:val="288"/>
        </w:trPr>
        <w:tc>
          <w:tcPr>
            <w:tcW w:w="2458" w:type="dxa"/>
            <w:tcBorders>
              <w:top w:val="nil"/>
              <w:left w:val="single" w:sz="4" w:space="0" w:color="auto"/>
              <w:bottom w:val="single" w:sz="4" w:space="0" w:color="auto"/>
              <w:right w:val="single" w:sz="4" w:space="0" w:color="auto"/>
            </w:tcBorders>
            <w:noWrap/>
            <w:vAlign w:val="bottom"/>
            <w:hideMark/>
          </w:tcPr>
          <w:p w14:paraId="16061FB7" w14:textId="77777777" w:rsidR="00AF14C6" w:rsidRDefault="00AF14C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AKTİF TOPLAMI</w:t>
            </w:r>
          </w:p>
        </w:tc>
        <w:tc>
          <w:tcPr>
            <w:tcW w:w="1818" w:type="dxa"/>
            <w:tcBorders>
              <w:top w:val="nil"/>
              <w:left w:val="nil"/>
              <w:bottom w:val="single" w:sz="4" w:space="0" w:color="auto"/>
              <w:right w:val="single" w:sz="4" w:space="0" w:color="auto"/>
            </w:tcBorders>
            <w:noWrap/>
            <w:vAlign w:val="bottom"/>
            <w:hideMark/>
          </w:tcPr>
          <w:p w14:paraId="03FB5F83" w14:textId="77777777" w:rsidR="00AF14C6" w:rsidRDefault="00AF14C6">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165.100.000,00</w:t>
            </w:r>
          </w:p>
        </w:tc>
        <w:tc>
          <w:tcPr>
            <w:tcW w:w="3646" w:type="dxa"/>
            <w:tcBorders>
              <w:top w:val="nil"/>
              <w:left w:val="nil"/>
              <w:bottom w:val="single" w:sz="4" w:space="0" w:color="auto"/>
              <w:right w:val="single" w:sz="4" w:space="0" w:color="auto"/>
            </w:tcBorders>
            <w:noWrap/>
            <w:vAlign w:val="bottom"/>
            <w:hideMark/>
          </w:tcPr>
          <w:p w14:paraId="5D8BE8A0" w14:textId="77777777" w:rsidR="00AF14C6" w:rsidRDefault="00AF14C6">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PASİF TOPLAMI</w:t>
            </w:r>
          </w:p>
        </w:tc>
        <w:tc>
          <w:tcPr>
            <w:tcW w:w="1818" w:type="dxa"/>
            <w:tcBorders>
              <w:top w:val="nil"/>
              <w:left w:val="nil"/>
              <w:bottom w:val="single" w:sz="4" w:space="0" w:color="auto"/>
              <w:right w:val="single" w:sz="4" w:space="0" w:color="auto"/>
            </w:tcBorders>
            <w:noWrap/>
            <w:vAlign w:val="bottom"/>
            <w:hideMark/>
          </w:tcPr>
          <w:p w14:paraId="5B681944" w14:textId="77777777" w:rsidR="00AF14C6" w:rsidRDefault="00AF14C6">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165.100.000,00</w:t>
            </w:r>
          </w:p>
        </w:tc>
      </w:tr>
    </w:tbl>
    <w:p w14:paraId="2599F8BF"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1EE87821"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57553B11"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Mükellef kurumun 1.1.2021-31.03.2021 Döneminde Finansman Gider Kısıtlamasına Tabi Gider ve Maliyet Unsurları:</w:t>
      </w:r>
    </w:p>
    <w:p w14:paraId="7BC7D40A"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3C1E6DCF"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Finansal Kiralama İşleminden Kaynaklanan Gider ve Maliyet Unsurları</w:t>
      </w:r>
    </w:p>
    <w:p w14:paraId="76676082" w14:textId="77777777" w:rsidR="00AF14C6" w:rsidRDefault="00AF14C6" w:rsidP="00AF14C6">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Finansal kiralama yoluyla döviz cinsinden alınan </w:t>
      </w:r>
      <w:proofErr w:type="gramStart"/>
      <w:r>
        <w:rPr>
          <w:rFonts w:ascii="Times New Roman" w:eastAsia="Times New Roman" w:hAnsi="Times New Roman" w:cs="Times New Roman"/>
          <w:color w:val="000000" w:themeColor="text1"/>
          <w:sz w:val="28"/>
          <w:szCs w:val="28"/>
          <w:lang w:eastAsia="tr-TR"/>
        </w:rPr>
        <w:t>rüzgar</w:t>
      </w:r>
      <w:proofErr w:type="gramEnd"/>
      <w:r>
        <w:rPr>
          <w:rFonts w:ascii="Times New Roman" w:eastAsia="Times New Roman" w:hAnsi="Times New Roman" w:cs="Times New Roman"/>
          <w:color w:val="000000" w:themeColor="text1"/>
          <w:sz w:val="28"/>
          <w:szCs w:val="28"/>
          <w:lang w:eastAsia="tr-TR"/>
        </w:rPr>
        <w:t xml:space="preserve"> türbini kredisi dolayısıyla katlanılan maliyet ve gider unsurları aşağıdaki tablodaki gibidir.</w:t>
      </w:r>
    </w:p>
    <w:p w14:paraId="76EE51E9" w14:textId="77777777" w:rsidR="00AF14C6" w:rsidRDefault="00AF14C6" w:rsidP="00AF14C6">
      <w:pPr>
        <w:pStyle w:val="ListeParagraf"/>
        <w:numPr>
          <w:ilvl w:val="0"/>
          <w:numId w:val="42"/>
        </w:numPr>
        <w:shd w:val="clear" w:color="auto" w:fill="FFFFFF"/>
        <w:spacing w:after="150" w:line="360" w:lineRule="auto"/>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Net Kambiyo Gideri </w:t>
      </w:r>
    </w:p>
    <w:p w14:paraId="2FC94D0F" w14:textId="77777777" w:rsidR="00AF14C6" w:rsidRDefault="00AF14C6" w:rsidP="00AF14C6">
      <w:pPr>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Aylık kur değerleme işlemlerinde aynı krediye ilişkin olarak bazı aylarda kur farkı gideri bazı aylarda kur farkı geliri oluşmuştur.</w:t>
      </w:r>
    </w:p>
    <w:tbl>
      <w:tblPr>
        <w:tblW w:w="10120" w:type="dxa"/>
        <w:tblInd w:w="-525" w:type="dxa"/>
        <w:tblCellMar>
          <w:left w:w="70" w:type="dxa"/>
          <w:right w:w="70" w:type="dxa"/>
        </w:tblCellMar>
        <w:tblLook w:val="04A0" w:firstRow="1" w:lastRow="0" w:firstColumn="1" w:lastColumn="0" w:noHBand="0" w:noVBand="1"/>
      </w:tblPr>
      <w:tblGrid>
        <w:gridCol w:w="640"/>
        <w:gridCol w:w="4900"/>
        <w:gridCol w:w="1660"/>
        <w:gridCol w:w="1560"/>
        <w:gridCol w:w="1360"/>
      </w:tblGrid>
      <w:tr w:rsidR="00AF14C6" w14:paraId="0A54191B" w14:textId="77777777" w:rsidTr="00AF14C6">
        <w:trPr>
          <w:trHeight w:val="288"/>
        </w:trPr>
        <w:tc>
          <w:tcPr>
            <w:tcW w:w="640" w:type="dxa"/>
            <w:tcBorders>
              <w:top w:val="single" w:sz="4" w:space="0" w:color="auto"/>
              <w:left w:val="single" w:sz="4" w:space="0" w:color="auto"/>
              <w:bottom w:val="single" w:sz="4" w:space="0" w:color="auto"/>
              <w:right w:val="single" w:sz="4" w:space="0" w:color="auto"/>
            </w:tcBorders>
            <w:noWrap/>
            <w:vAlign w:val="bottom"/>
            <w:hideMark/>
          </w:tcPr>
          <w:p w14:paraId="589E0433"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900" w:type="dxa"/>
            <w:tcBorders>
              <w:top w:val="single" w:sz="4" w:space="0" w:color="auto"/>
              <w:left w:val="nil"/>
              <w:bottom w:val="single" w:sz="4" w:space="0" w:color="auto"/>
              <w:right w:val="single" w:sz="4" w:space="0" w:color="auto"/>
            </w:tcBorders>
            <w:noWrap/>
            <w:vAlign w:val="bottom"/>
            <w:hideMark/>
          </w:tcPr>
          <w:p w14:paraId="41140ADE"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660" w:type="dxa"/>
            <w:tcBorders>
              <w:top w:val="single" w:sz="4" w:space="0" w:color="auto"/>
              <w:left w:val="nil"/>
              <w:bottom w:val="single" w:sz="4" w:space="0" w:color="auto"/>
              <w:right w:val="single" w:sz="4" w:space="0" w:color="auto"/>
            </w:tcBorders>
            <w:noWrap/>
            <w:vAlign w:val="bottom"/>
            <w:hideMark/>
          </w:tcPr>
          <w:p w14:paraId="38F1C788"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KAMBİYO GELİRİ</w:t>
            </w:r>
          </w:p>
        </w:tc>
        <w:tc>
          <w:tcPr>
            <w:tcW w:w="1560" w:type="dxa"/>
            <w:tcBorders>
              <w:top w:val="single" w:sz="4" w:space="0" w:color="auto"/>
              <w:left w:val="nil"/>
              <w:bottom w:val="single" w:sz="4" w:space="0" w:color="auto"/>
              <w:right w:val="single" w:sz="4" w:space="0" w:color="auto"/>
            </w:tcBorders>
            <w:noWrap/>
            <w:vAlign w:val="bottom"/>
            <w:hideMark/>
          </w:tcPr>
          <w:p w14:paraId="2E8080ED"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KAMBİYO GİDERİ</w:t>
            </w:r>
          </w:p>
        </w:tc>
        <w:tc>
          <w:tcPr>
            <w:tcW w:w="1360" w:type="dxa"/>
            <w:tcBorders>
              <w:top w:val="single" w:sz="4" w:space="0" w:color="auto"/>
              <w:left w:val="nil"/>
              <w:bottom w:val="single" w:sz="4" w:space="0" w:color="auto"/>
              <w:right w:val="single" w:sz="4" w:space="0" w:color="auto"/>
            </w:tcBorders>
            <w:noWrap/>
            <w:vAlign w:val="bottom"/>
            <w:hideMark/>
          </w:tcPr>
          <w:p w14:paraId="12DED9BE"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FARK</w:t>
            </w:r>
          </w:p>
        </w:tc>
      </w:tr>
      <w:tr w:rsidR="00AF14C6" w14:paraId="294D5E38"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5753D46F"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301</w:t>
            </w:r>
          </w:p>
        </w:tc>
        <w:tc>
          <w:tcPr>
            <w:tcW w:w="4900" w:type="dxa"/>
            <w:tcBorders>
              <w:top w:val="nil"/>
              <w:left w:val="nil"/>
              <w:bottom w:val="single" w:sz="4" w:space="0" w:color="auto"/>
              <w:right w:val="single" w:sz="4" w:space="0" w:color="auto"/>
            </w:tcBorders>
            <w:noWrap/>
            <w:vAlign w:val="bottom"/>
            <w:hideMark/>
          </w:tcPr>
          <w:p w14:paraId="460985EF"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FİNANSAL KİRALAMA İŞLEMLERİNDEN BORÇLAR H.</w:t>
            </w:r>
          </w:p>
        </w:tc>
        <w:tc>
          <w:tcPr>
            <w:tcW w:w="1660" w:type="dxa"/>
            <w:tcBorders>
              <w:top w:val="nil"/>
              <w:left w:val="nil"/>
              <w:bottom w:val="single" w:sz="4" w:space="0" w:color="auto"/>
              <w:right w:val="single" w:sz="4" w:space="0" w:color="auto"/>
            </w:tcBorders>
            <w:noWrap/>
            <w:vAlign w:val="bottom"/>
            <w:hideMark/>
          </w:tcPr>
          <w:p w14:paraId="7663F2F8"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144.500,00</w:t>
            </w:r>
          </w:p>
        </w:tc>
        <w:tc>
          <w:tcPr>
            <w:tcW w:w="1560" w:type="dxa"/>
            <w:tcBorders>
              <w:top w:val="nil"/>
              <w:left w:val="nil"/>
              <w:bottom w:val="single" w:sz="4" w:space="0" w:color="auto"/>
              <w:right w:val="single" w:sz="4" w:space="0" w:color="auto"/>
            </w:tcBorders>
            <w:noWrap/>
            <w:vAlign w:val="bottom"/>
            <w:hideMark/>
          </w:tcPr>
          <w:p w14:paraId="736D096E"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48.300,00</w:t>
            </w:r>
          </w:p>
        </w:tc>
        <w:tc>
          <w:tcPr>
            <w:tcW w:w="1360" w:type="dxa"/>
            <w:tcBorders>
              <w:top w:val="nil"/>
              <w:left w:val="nil"/>
              <w:bottom w:val="single" w:sz="4" w:space="0" w:color="auto"/>
              <w:right w:val="single" w:sz="4" w:space="0" w:color="auto"/>
            </w:tcBorders>
            <w:noWrap/>
            <w:vAlign w:val="bottom"/>
            <w:hideMark/>
          </w:tcPr>
          <w:p w14:paraId="390FAC2F"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-96.200,00</w:t>
            </w:r>
          </w:p>
        </w:tc>
      </w:tr>
      <w:tr w:rsidR="00AF14C6" w14:paraId="15C97969"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1824475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302</w:t>
            </w:r>
          </w:p>
        </w:tc>
        <w:tc>
          <w:tcPr>
            <w:tcW w:w="4900" w:type="dxa"/>
            <w:tcBorders>
              <w:top w:val="nil"/>
              <w:left w:val="nil"/>
              <w:bottom w:val="single" w:sz="4" w:space="0" w:color="auto"/>
              <w:right w:val="single" w:sz="4" w:space="0" w:color="auto"/>
            </w:tcBorders>
            <w:noWrap/>
            <w:vAlign w:val="bottom"/>
            <w:hideMark/>
          </w:tcPr>
          <w:p w14:paraId="42D1828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FİNANSAL KİRALAMA İŞLEMLERİNDEN BORÇLAR H.</w:t>
            </w:r>
          </w:p>
        </w:tc>
        <w:tc>
          <w:tcPr>
            <w:tcW w:w="1660" w:type="dxa"/>
            <w:tcBorders>
              <w:top w:val="nil"/>
              <w:left w:val="nil"/>
              <w:bottom w:val="single" w:sz="4" w:space="0" w:color="auto"/>
              <w:right w:val="single" w:sz="4" w:space="0" w:color="auto"/>
            </w:tcBorders>
            <w:noWrap/>
            <w:vAlign w:val="bottom"/>
            <w:hideMark/>
          </w:tcPr>
          <w:p w14:paraId="7A89A8DE"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72.375,00</w:t>
            </w:r>
          </w:p>
        </w:tc>
        <w:tc>
          <w:tcPr>
            <w:tcW w:w="1560" w:type="dxa"/>
            <w:tcBorders>
              <w:top w:val="nil"/>
              <w:left w:val="nil"/>
              <w:bottom w:val="single" w:sz="4" w:space="0" w:color="auto"/>
              <w:right w:val="single" w:sz="4" w:space="0" w:color="auto"/>
            </w:tcBorders>
            <w:noWrap/>
            <w:vAlign w:val="bottom"/>
            <w:hideMark/>
          </w:tcPr>
          <w:p w14:paraId="0E204A75"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19.850,00</w:t>
            </w:r>
          </w:p>
        </w:tc>
        <w:tc>
          <w:tcPr>
            <w:tcW w:w="1360" w:type="dxa"/>
            <w:tcBorders>
              <w:top w:val="nil"/>
              <w:left w:val="nil"/>
              <w:bottom w:val="single" w:sz="4" w:space="0" w:color="auto"/>
              <w:right w:val="single" w:sz="4" w:space="0" w:color="auto"/>
            </w:tcBorders>
            <w:noWrap/>
            <w:vAlign w:val="bottom"/>
            <w:hideMark/>
          </w:tcPr>
          <w:p w14:paraId="07D51D16"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-52.525,00</w:t>
            </w:r>
          </w:p>
        </w:tc>
      </w:tr>
      <w:tr w:rsidR="00AF14C6" w14:paraId="6E6FFCEA"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6D436F4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401</w:t>
            </w:r>
          </w:p>
        </w:tc>
        <w:tc>
          <w:tcPr>
            <w:tcW w:w="4900" w:type="dxa"/>
            <w:tcBorders>
              <w:top w:val="nil"/>
              <w:left w:val="nil"/>
              <w:bottom w:val="single" w:sz="4" w:space="0" w:color="auto"/>
              <w:right w:val="single" w:sz="4" w:space="0" w:color="auto"/>
            </w:tcBorders>
            <w:noWrap/>
            <w:vAlign w:val="bottom"/>
            <w:hideMark/>
          </w:tcPr>
          <w:p w14:paraId="4F10271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FİNANSAL KİRALAMA İŞLEMLERİNDEN BORÇLAR H.</w:t>
            </w:r>
          </w:p>
        </w:tc>
        <w:tc>
          <w:tcPr>
            <w:tcW w:w="1660" w:type="dxa"/>
            <w:tcBorders>
              <w:top w:val="nil"/>
              <w:left w:val="nil"/>
              <w:bottom w:val="single" w:sz="4" w:space="0" w:color="auto"/>
              <w:right w:val="single" w:sz="4" w:space="0" w:color="auto"/>
            </w:tcBorders>
            <w:noWrap/>
            <w:vAlign w:val="bottom"/>
            <w:hideMark/>
          </w:tcPr>
          <w:p w14:paraId="39B7AD30"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225.400,00</w:t>
            </w:r>
          </w:p>
        </w:tc>
        <w:tc>
          <w:tcPr>
            <w:tcW w:w="1560" w:type="dxa"/>
            <w:tcBorders>
              <w:top w:val="nil"/>
              <w:left w:val="nil"/>
              <w:bottom w:val="single" w:sz="4" w:space="0" w:color="auto"/>
              <w:right w:val="single" w:sz="4" w:space="0" w:color="auto"/>
            </w:tcBorders>
            <w:noWrap/>
            <w:vAlign w:val="bottom"/>
            <w:hideMark/>
          </w:tcPr>
          <w:p w14:paraId="567BE77F"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1.450.000,00</w:t>
            </w:r>
          </w:p>
        </w:tc>
        <w:tc>
          <w:tcPr>
            <w:tcW w:w="1360" w:type="dxa"/>
            <w:tcBorders>
              <w:top w:val="nil"/>
              <w:left w:val="nil"/>
              <w:bottom w:val="single" w:sz="4" w:space="0" w:color="auto"/>
              <w:right w:val="single" w:sz="4" w:space="0" w:color="auto"/>
            </w:tcBorders>
            <w:noWrap/>
            <w:vAlign w:val="bottom"/>
            <w:hideMark/>
          </w:tcPr>
          <w:p w14:paraId="6A6CE3E7"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1.224.600,00</w:t>
            </w:r>
          </w:p>
        </w:tc>
      </w:tr>
      <w:tr w:rsidR="00AF14C6" w14:paraId="6E7BADC0"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5946A1B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402</w:t>
            </w:r>
          </w:p>
        </w:tc>
        <w:tc>
          <w:tcPr>
            <w:tcW w:w="4900" w:type="dxa"/>
            <w:tcBorders>
              <w:top w:val="nil"/>
              <w:left w:val="nil"/>
              <w:bottom w:val="single" w:sz="4" w:space="0" w:color="auto"/>
              <w:right w:val="single" w:sz="4" w:space="0" w:color="auto"/>
            </w:tcBorders>
            <w:noWrap/>
            <w:vAlign w:val="bottom"/>
            <w:hideMark/>
          </w:tcPr>
          <w:p w14:paraId="05B66A9C"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FİNANSAL KİRALAMA İŞLEMLERİNDEN BORÇLAR H.</w:t>
            </w:r>
          </w:p>
        </w:tc>
        <w:tc>
          <w:tcPr>
            <w:tcW w:w="1660" w:type="dxa"/>
            <w:tcBorders>
              <w:top w:val="nil"/>
              <w:left w:val="nil"/>
              <w:bottom w:val="single" w:sz="4" w:space="0" w:color="auto"/>
              <w:right w:val="single" w:sz="4" w:space="0" w:color="auto"/>
            </w:tcBorders>
            <w:noWrap/>
            <w:vAlign w:val="bottom"/>
            <w:hideMark/>
          </w:tcPr>
          <w:p w14:paraId="42248B95"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86.550,00</w:t>
            </w:r>
          </w:p>
        </w:tc>
        <w:tc>
          <w:tcPr>
            <w:tcW w:w="1560" w:type="dxa"/>
            <w:tcBorders>
              <w:top w:val="nil"/>
              <w:left w:val="nil"/>
              <w:bottom w:val="single" w:sz="4" w:space="0" w:color="auto"/>
              <w:right w:val="single" w:sz="4" w:space="0" w:color="auto"/>
            </w:tcBorders>
            <w:noWrap/>
            <w:vAlign w:val="bottom"/>
            <w:hideMark/>
          </w:tcPr>
          <w:p w14:paraId="0F0BB3B7"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12.354,00</w:t>
            </w:r>
          </w:p>
        </w:tc>
        <w:tc>
          <w:tcPr>
            <w:tcW w:w="1360" w:type="dxa"/>
            <w:tcBorders>
              <w:top w:val="nil"/>
              <w:left w:val="nil"/>
              <w:bottom w:val="single" w:sz="4" w:space="0" w:color="auto"/>
              <w:right w:val="single" w:sz="4" w:space="0" w:color="auto"/>
            </w:tcBorders>
            <w:noWrap/>
            <w:vAlign w:val="bottom"/>
            <w:hideMark/>
          </w:tcPr>
          <w:p w14:paraId="4EFA2C20" w14:textId="77777777" w:rsidR="00AF14C6" w:rsidRDefault="00AF14C6">
            <w:pPr>
              <w:spacing w:after="0" w:line="240" w:lineRule="auto"/>
              <w:jc w:val="right"/>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-74.196,00</w:t>
            </w:r>
          </w:p>
        </w:tc>
      </w:tr>
      <w:tr w:rsidR="00AF14C6" w14:paraId="3F30CE26"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19C58EB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8120" w:type="dxa"/>
            <w:gridSpan w:val="3"/>
            <w:tcBorders>
              <w:top w:val="single" w:sz="4" w:space="0" w:color="auto"/>
              <w:left w:val="nil"/>
              <w:bottom w:val="single" w:sz="4" w:space="0" w:color="auto"/>
              <w:right w:val="single" w:sz="4" w:space="0" w:color="000000"/>
            </w:tcBorders>
            <w:noWrap/>
            <w:vAlign w:val="bottom"/>
            <w:hideMark/>
          </w:tcPr>
          <w:p w14:paraId="4B000487"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NET KAMBİYO GİDERİ</w:t>
            </w:r>
          </w:p>
        </w:tc>
        <w:tc>
          <w:tcPr>
            <w:tcW w:w="1360" w:type="dxa"/>
            <w:tcBorders>
              <w:top w:val="nil"/>
              <w:left w:val="nil"/>
              <w:bottom w:val="single" w:sz="4" w:space="0" w:color="auto"/>
              <w:right w:val="single" w:sz="4" w:space="0" w:color="auto"/>
            </w:tcBorders>
            <w:noWrap/>
            <w:vAlign w:val="bottom"/>
            <w:hideMark/>
          </w:tcPr>
          <w:p w14:paraId="5ABA7BEB"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1.001.679,00</w:t>
            </w:r>
          </w:p>
        </w:tc>
      </w:tr>
    </w:tbl>
    <w:p w14:paraId="4E61513C" w14:textId="77777777" w:rsidR="00AF14C6" w:rsidRDefault="00AF14C6" w:rsidP="00AF14C6">
      <w:pPr>
        <w:shd w:val="clear" w:color="auto" w:fill="FFFFFF"/>
        <w:spacing w:after="150" w:line="240" w:lineRule="auto"/>
        <w:jc w:val="both"/>
        <w:rPr>
          <w:rFonts w:ascii="Times New Roman" w:eastAsia="Times New Roman" w:hAnsi="Times New Roman" w:cs="Times New Roman"/>
          <w:color w:val="000000" w:themeColor="text1"/>
          <w:sz w:val="28"/>
          <w:szCs w:val="28"/>
          <w:lang w:eastAsia="tr-TR"/>
        </w:rPr>
      </w:pPr>
    </w:p>
    <w:p w14:paraId="067644F0"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lastRenderedPageBreak/>
        <w:t>Tebliğde ifade edildiği üzere, aynı kaynağa ilişkin olarak bir hesap dönemi içindeki aynı veya farklı geçici vergilendirme dönemlerinde oluşan kur farkı gelir ve giderleri mahsuplaştırılarak işlem tarihi veya dönem sonu itibarıyla bu kaynağa ilişkin net kur farkı gideri doğması halinde bu tutar finansman gideri kısıtlamasında dikkate alınacaktır.</w:t>
      </w:r>
    </w:p>
    <w:p w14:paraId="023F7260"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Aynı dönem içinde olsa bile farklı yabancı kaynaklara ilişkin olarak oluşan </w:t>
      </w:r>
      <w:r>
        <w:rPr>
          <w:rFonts w:ascii="Times New Roman" w:eastAsia="Times New Roman" w:hAnsi="Times New Roman" w:cs="Times New Roman"/>
          <w:b/>
          <w:color w:val="000000" w:themeColor="text1"/>
          <w:sz w:val="28"/>
          <w:szCs w:val="28"/>
          <w:lang w:eastAsia="tr-TR"/>
        </w:rPr>
        <w:t>kur farkı gelirleri ile kur farkı giderlerinin</w:t>
      </w:r>
      <w:r>
        <w:rPr>
          <w:rFonts w:ascii="Times New Roman" w:eastAsia="Times New Roman" w:hAnsi="Times New Roman" w:cs="Times New Roman"/>
          <w:color w:val="000000" w:themeColor="text1"/>
          <w:sz w:val="28"/>
          <w:szCs w:val="28"/>
          <w:lang w:eastAsia="tr-TR"/>
        </w:rPr>
        <w:t xml:space="preserve"> birlikte değerlendirilmesi mümkün değildir.</w:t>
      </w:r>
    </w:p>
    <w:p w14:paraId="57136F6A" w14:textId="77777777" w:rsidR="00AF14C6" w:rsidRDefault="00AF14C6" w:rsidP="00AF14C6">
      <w:pPr>
        <w:pStyle w:val="ListeParagraf"/>
        <w:numPr>
          <w:ilvl w:val="0"/>
          <w:numId w:val="42"/>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Faiz Gideri</w:t>
      </w:r>
    </w:p>
    <w:p w14:paraId="1FA62B99" w14:textId="77777777" w:rsidR="00AF14C6" w:rsidRDefault="00AF14C6" w:rsidP="00AF14C6">
      <w:pPr>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roofErr w:type="gramStart"/>
      <w:r>
        <w:rPr>
          <w:rFonts w:ascii="Times New Roman" w:eastAsia="Times New Roman" w:hAnsi="Times New Roman" w:cs="Times New Roman"/>
          <w:color w:val="000000" w:themeColor="text1"/>
          <w:sz w:val="28"/>
          <w:szCs w:val="28"/>
          <w:lang w:eastAsia="tr-TR"/>
        </w:rPr>
        <w:t>Rüzgar</w:t>
      </w:r>
      <w:proofErr w:type="gramEnd"/>
      <w:r>
        <w:rPr>
          <w:rFonts w:ascii="Times New Roman" w:eastAsia="Times New Roman" w:hAnsi="Times New Roman" w:cs="Times New Roman"/>
          <w:color w:val="000000" w:themeColor="text1"/>
          <w:sz w:val="28"/>
          <w:szCs w:val="28"/>
          <w:lang w:eastAsia="tr-TR"/>
        </w:rPr>
        <w:t xml:space="preserve"> türbini kredisi nedeniyle ortaya çıkan faiz giderleri aylar itibariyle aşağıdaki gibidir.</w:t>
      </w:r>
    </w:p>
    <w:tbl>
      <w:tblPr>
        <w:tblW w:w="8136" w:type="dxa"/>
        <w:tblInd w:w="1006" w:type="dxa"/>
        <w:tblCellMar>
          <w:left w:w="70" w:type="dxa"/>
          <w:right w:w="70" w:type="dxa"/>
        </w:tblCellMar>
        <w:tblLook w:val="04A0" w:firstRow="1" w:lastRow="0" w:firstColumn="1" w:lastColumn="0" w:noHBand="0" w:noVBand="1"/>
      </w:tblPr>
      <w:tblGrid>
        <w:gridCol w:w="560"/>
        <w:gridCol w:w="3749"/>
        <w:gridCol w:w="1418"/>
        <w:gridCol w:w="1275"/>
        <w:gridCol w:w="1134"/>
      </w:tblGrid>
      <w:tr w:rsidR="00AF14C6" w14:paraId="28F10E99" w14:textId="77777777" w:rsidTr="00AF14C6">
        <w:trPr>
          <w:trHeight w:val="288"/>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44E36140"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3749" w:type="dxa"/>
            <w:tcBorders>
              <w:top w:val="single" w:sz="4" w:space="0" w:color="auto"/>
              <w:left w:val="nil"/>
              <w:bottom w:val="single" w:sz="4" w:space="0" w:color="auto"/>
              <w:right w:val="single" w:sz="4" w:space="0" w:color="auto"/>
            </w:tcBorders>
            <w:noWrap/>
            <w:vAlign w:val="bottom"/>
            <w:hideMark/>
          </w:tcPr>
          <w:p w14:paraId="6216B7D4"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418" w:type="dxa"/>
            <w:tcBorders>
              <w:top w:val="single" w:sz="4" w:space="0" w:color="auto"/>
              <w:left w:val="nil"/>
              <w:bottom w:val="single" w:sz="4" w:space="0" w:color="auto"/>
              <w:right w:val="single" w:sz="4" w:space="0" w:color="auto"/>
            </w:tcBorders>
            <w:noWrap/>
            <w:vAlign w:val="bottom"/>
            <w:hideMark/>
          </w:tcPr>
          <w:p w14:paraId="1C972938"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OCAK</w:t>
            </w:r>
          </w:p>
        </w:tc>
        <w:tc>
          <w:tcPr>
            <w:tcW w:w="1275" w:type="dxa"/>
            <w:tcBorders>
              <w:top w:val="single" w:sz="4" w:space="0" w:color="auto"/>
              <w:left w:val="nil"/>
              <w:bottom w:val="single" w:sz="4" w:space="0" w:color="auto"/>
              <w:right w:val="single" w:sz="4" w:space="0" w:color="auto"/>
            </w:tcBorders>
            <w:noWrap/>
            <w:vAlign w:val="bottom"/>
            <w:hideMark/>
          </w:tcPr>
          <w:p w14:paraId="6E14FDB7"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ŞUBAT</w:t>
            </w:r>
          </w:p>
        </w:tc>
        <w:tc>
          <w:tcPr>
            <w:tcW w:w="1134" w:type="dxa"/>
            <w:tcBorders>
              <w:top w:val="single" w:sz="4" w:space="0" w:color="auto"/>
              <w:left w:val="nil"/>
              <w:bottom w:val="single" w:sz="4" w:space="0" w:color="auto"/>
              <w:right w:val="single" w:sz="4" w:space="0" w:color="auto"/>
            </w:tcBorders>
            <w:noWrap/>
            <w:vAlign w:val="bottom"/>
            <w:hideMark/>
          </w:tcPr>
          <w:p w14:paraId="36565469"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MART</w:t>
            </w:r>
          </w:p>
        </w:tc>
      </w:tr>
      <w:tr w:rsidR="00AF14C6" w14:paraId="4C153A87" w14:textId="77777777" w:rsidTr="00AF14C6">
        <w:trPr>
          <w:trHeight w:val="288"/>
        </w:trPr>
        <w:tc>
          <w:tcPr>
            <w:tcW w:w="560" w:type="dxa"/>
            <w:tcBorders>
              <w:top w:val="nil"/>
              <w:left w:val="single" w:sz="4" w:space="0" w:color="auto"/>
              <w:bottom w:val="single" w:sz="4" w:space="0" w:color="auto"/>
              <w:right w:val="single" w:sz="4" w:space="0" w:color="auto"/>
            </w:tcBorders>
            <w:noWrap/>
            <w:vAlign w:val="bottom"/>
            <w:hideMark/>
          </w:tcPr>
          <w:p w14:paraId="42C9BDE0"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780</w:t>
            </w:r>
          </w:p>
        </w:tc>
        <w:tc>
          <w:tcPr>
            <w:tcW w:w="3749" w:type="dxa"/>
            <w:tcBorders>
              <w:top w:val="nil"/>
              <w:left w:val="nil"/>
              <w:bottom w:val="single" w:sz="4" w:space="0" w:color="auto"/>
              <w:right w:val="single" w:sz="4" w:space="0" w:color="auto"/>
            </w:tcBorders>
            <w:noWrap/>
            <w:vAlign w:val="bottom"/>
            <w:hideMark/>
          </w:tcPr>
          <w:p w14:paraId="5086205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FİNANSMAN GİDERLERİ</w:t>
            </w:r>
          </w:p>
        </w:tc>
        <w:tc>
          <w:tcPr>
            <w:tcW w:w="1418" w:type="dxa"/>
            <w:tcBorders>
              <w:top w:val="nil"/>
              <w:left w:val="nil"/>
              <w:bottom w:val="single" w:sz="4" w:space="0" w:color="auto"/>
              <w:right w:val="single" w:sz="4" w:space="0" w:color="auto"/>
            </w:tcBorders>
            <w:noWrap/>
            <w:vAlign w:val="bottom"/>
            <w:hideMark/>
          </w:tcPr>
          <w:p w14:paraId="4493FEB4"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98.500,00</w:t>
            </w:r>
          </w:p>
        </w:tc>
        <w:tc>
          <w:tcPr>
            <w:tcW w:w="1275" w:type="dxa"/>
            <w:tcBorders>
              <w:top w:val="nil"/>
              <w:left w:val="nil"/>
              <w:bottom w:val="single" w:sz="4" w:space="0" w:color="auto"/>
              <w:right w:val="single" w:sz="4" w:space="0" w:color="auto"/>
            </w:tcBorders>
            <w:noWrap/>
            <w:vAlign w:val="bottom"/>
            <w:hideMark/>
          </w:tcPr>
          <w:p w14:paraId="7C9F0957"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89.350,00</w:t>
            </w:r>
          </w:p>
        </w:tc>
        <w:tc>
          <w:tcPr>
            <w:tcW w:w="1134" w:type="dxa"/>
            <w:tcBorders>
              <w:top w:val="nil"/>
              <w:left w:val="nil"/>
              <w:bottom w:val="single" w:sz="4" w:space="0" w:color="auto"/>
              <w:right w:val="single" w:sz="4" w:space="0" w:color="auto"/>
            </w:tcBorders>
            <w:noWrap/>
            <w:vAlign w:val="bottom"/>
            <w:hideMark/>
          </w:tcPr>
          <w:p w14:paraId="7C365985"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90.300,00</w:t>
            </w:r>
          </w:p>
        </w:tc>
      </w:tr>
      <w:tr w:rsidR="00AF14C6" w14:paraId="2AB89DBB" w14:textId="77777777" w:rsidTr="00AF14C6">
        <w:trPr>
          <w:trHeight w:val="288"/>
        </w:trPr>
        <w:tc>
          <w:tcPr>
            <w:tcW w:w="560" w:type="dxa"/>
            <w:tcBorders>
              <w:top w:val="nil"/>
              <w:left w:val="single" w:sz="4" w:space="0" w:color="auto"/>
              <w:bottom w:val="single" w:sz="4" w:space="0" w:color="auto"/>
              <w:right w:val="single" w:sz="4" w:space="0" w:color="auto"/>
            </w:tcBorders>
            <w:noWrap/>
            <w:vAlign w:val="bottom"/>
            <w:hideMark/>
          </w:tcPr>
          <w:p w14:paraId="65732695"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5167" w:type="dxa"/>
            <w:gridSpan w:val="2"/>
            <w:tcBorders>
              <w:top w:val="single" w:sz="4" w:space="0" w:color="auto"/>
              <w:left w:val="nil"/>
              <w:bottom w:val="single" w:sz="4" w:space="0" w:color="auto"/>
              <w:right w:val="single" w:sz="4" w:space="0" w:color="000000"/>
            </w:tcBorders>
            <w:noWrap/>
            <w:vAlign w:val="bottom"/>
            <w:hideMark/>
          </w:tcPr>
          <w:p w14:paraId="0D9BFE4B"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FAİZ GİDERİ</w:t>
            </w:r>
          </w:p>
        </w:tc>
        <w:tc>
          <w:tcPr>
            <w:tcW w:w="1275" w:type="dxa"/>
            <w:tcBorders>
              <w:top w:val="nil"/>
              <w:left w:val="nil"/>
              <w:bottom w:val="single" w:sz="4" w:space="0" w:color="auto"/>
              <w:right w:val="single" w:sz="4" w:space="0" w:color="auto"/>
            </w:tcBorders>
            <w:noWrap/>
            <w:vAlign w:val="bottom"/>
            <w:hideMark/>
          </w:tcPr>
          <w:p w14:paraId="347746C2"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w:t>
            </w:r>
          </w:p>
        </w:tc>
        <w:tc>
          <w:tcPr>
            <w:tcW w:w="1134" w:type="dxa"/>
            <w:tcBorders>
              <w:top w:val="nil"/>
              <w:left w:val="nil"/>
              <w:bottom w:val="single" w:sz="4" w:space="0" w:color="auto"/>
              <w:right w:val="single" w:sz="4" w:space="0" w:color="auto"/>
            </w:tcBorders>
            <w:noWrap/>
            <w:vAlign w:val="bottom"/>
            <w:hideMark/>
          </w:tcPr>
          <w:p w14:paraId="5EE24D34"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278.150,00</w:t>
            </w:r>
          </w:p>
        </w:tc>
      </w:tr>
    </w:tbl>
    <w:p w14:paraId="0787E09C"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02C073B4"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2C236841"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Yatırım Kredisinden Kaynaklanan Gider ve Maliyet Unsurları</w:t>
      </w:r>
    </w:p>
    <w:p w14:paraId="6563515E"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Döviz cinsinden kullanılan yatırım kredisi dolayısıyla katlanılan maliyet ve gider unsurları aşağıdaki tablodaki gibidir.</w:t>
      </w:r>
    </w:p>
    <w:p w14:paraId="2E356621" w14:textId="77777777" w:rsidR="00AF14C6" w:rsidRDefault="00AF14C6" w:rsidP="00AF14C6">
      <w:pPr>
        <w:pStyle w:val="ListeParagraf"/>
        <w:shd w:val="clear" w:color="auto" w:fill="FFFFFF"/>
        <w:spacing w:after="150" w:line="360" w:lineRule="auto"/>
        <w:ind w:left="1440"/>
        <w:jc w:val="both"/>
        <w:rPr>
          <w:rFonts w:ascii="Times New Roman" w:eastAsia="Times New Roman" w:hAnsi="Times New Roman" w:cs="Times New Roman"/>
          <w:color w:val="000000" w:themeColor="text1"/>
          <w:sz w:val="28"/>
          <w:szCs w:val="28"/>
          <w:lang w:eastAsia="tr-TR"/>
        </w:rPr>
      </w:pPr>
    </w:p>
    <w:p w14:paraId="519BD7CE" w14:textId="77777777" w:rsidR="00AF14C6" w:rsidRDefault="00AF14C6" w:rsidP="00AF14C6">
      <w:pPr>
        <w:pStyle w:val="ListeParagraf"/>
        <w:numPr>
          <w:ilvl w:val="0"/>
          <w:numId w:val="43"/>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Net Kambiyo Gideri </w:t>
      </w:r>
    </w:p>
    <w:p w14:paraId="62B2CF2D" w14:textId="77777777" w:rsidR="00AF14C6" w:rsidRDefault="00AF14C6" w:rsidP="00AF14C6">
      <w:pPr>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Aylık kur değerleme işlemlerinde bazı aylarda kur farkı gideri bazı aylarda kur farkı geliri oluşmuştur.</w:t>
      </w:r>
    </w:p>
    <w:p w14:paraId="00C2ED49" w14:textId="77777777" w:rsidR="00AF14C6" w:rsidRDefault="00AF14C6" w:rsidP="00AF14C6">
      <w:pPr>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5115A744" w14:textId="77777777" w:rsidR="00AF14C6" w:rsidRDefault="00AF14C6" w:rsidP="00AF14C6">
      <w:pPr>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46BEB9D0" w14:textId="77777777" w:rsidR="00AF14C6" w:rsidRDefault="00AF14C6" w:rsidP="00AF14C6">
      <w:pPr>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1DEB4B43" w14:textId="77777777" w:rsidR="00AF14C6" w:rsidRDefault="00AF14C6" w:rsidP="00AF14C6">
      <w:pPr>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66B315FD" w14:textId="77777777" w:rsidR="00AF14C6" w:rsidRDefault="00AF14C6" w:rsidP="00AF14C6">
      <w:pPr>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tbl>
      <w:tblPr>
        <w:tblW w:w="10135" w:type="dxa"/>
        <w:tblCellMar>
          <w:left w:w="70" w:type="dxa"/>
          <w:right w:w="70" w:type="dxa"/>
        </w:tblCellMar>
        <w:tblLook w:val="04A0" w:firstRow="1" w:lastRow="0" w:firstColumn="1" w:lastColumn="0" w:noHBand="0" w:noVBand="1"/>
      </w:tblPr>
      <w:tblGrid>
        <w:gridCol w:w="640"/>
        <w:gridCol w:w="5080"/>
        <w:gridCol w:w="1620"/>
        <w:gridCol w:w="1377"/>
        <w:gridCol w:w="1418"/>
      </w:tblGrid>
      <w:tr w:rsidR="00AF14C6" w14:paraId="13D50CC2" w14:textId="77777777" w:rsidTr="00AF14C6">
        <w:trPr>
          <w:trHeight w:val="288"/>
        </w:trPr>
        <w:tc>
          <w:tcPr>
            <w:tcW w:w="640" w:type="dxa"/>
            <w:tcBorders>
              <w:top w:val="single" w:sz="4" w:space="0" w:color="auto"/>
              <w:left w:val="single" w:sz="4" w:space="0" w:color="auto"/>
              <w:bottom w:val="single" w:sz="4" w:space="0" w:color="auto"/>
              <w:right w:val="single" w:sz="4" w:space="0" w:color="auto"/>
            </w:tcBorders>
            <w:noWrap/>
            <w:vAlign w:val="bottom"/>
            <w:hideMark/>
          </w:tcPr>
          <w:p w14:paraId="7F5F842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5080" w:type="dxa"/>
            <w:tcBorders>
              <w:top w:val="single" w:sz="4" w:space="0" w:color="auto"/>
              <w:left w:val="nil"/>
              <w:bottom w:val="single" w:sz="4" w:space="0" w:color="auto"/>
              <w:right w:val="single" w:sz="4" w:space="0" w:color="auto"/>
            </w:tcBorders>
            <w:noWrap/>
            <w:vAlign w:val="bottom"/>
            <w:hideMark/>
          </w:tcPr>
          <w:p w14:paraId="0E5D553D"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620" w:type="dxa"/>
            <w:tcBorders>
              <w:top w:val="single" w:sz="4" w:space="0" w:color="auto"/>
              <w:left w:val="nil"/>
              <w:bottom w:val="single" w:sz="4" w:space="0" w:color="auto"/>
              <w:right w:val="single" w:sz="4" w:space="0" w:color="auto"/>
            </w:tcBorders>
            <w:noWrap/>
            <w:vAlign w:val="bottom"/>
            <w:hideMark/>
          </w:tcPr>
          <w:p w14:paraId="2D9BB7E3"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KAMBİYO GELİRİ</w:t>
            </w:r>
          </w:p>
        </w:tc>
        <w:tc>
          <w:tcPr>
            <w:tcW w:w="1377" w:type="dxa"/>
            <w:tcBorders>
              <w:top w:val="single" w:sz="4" w:space="0" w:color="auto"/>
              <w:left w:val="nil"/>
              <w:bottom w:val="single" w:sz="4" w:space="0" w:color="auto"/>
              <w:right w:val="single" w:sz="4" w:space="0" w:color="auto"/>
            </w:tcBorders>
            <w:noWrap/>
            <w:vAlign w:val="bottom"/>
            <w:hideMark/>
          </w:tcPr>
          <w:p w14:paraId="49EA582E"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KAMBİYO GİDERİ</w:t>
            </w:r>
          </w:p>
        </w:tc>
        <w:tc>
          <w:tcPr>
            <w:tcW w:w="1418" w:type="dxa"/>
            <w:tcBorders>
              <w:top w:val="single" w:sz="4" w:space="0" w:color="auto"/>
              <w:left w:val="nil"/>
              <w:bottom w:val="single" w:sz="4" w:space="0" w:color="auto"/>
              <w:right w:val="single" w:sz="4" w:space="0" w:color="auto"/>
            </w:tcBorders>
            <w:noWrap/>
            <w:vAlign w:val="bottom"/>
            <w:hideMark/>
          </w:tcPr>
          <w:p w14:paraId="3E45B8F3"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FARK</w:t>
            </w:r>
          </w:p>
        </w:tc>
      </w:tr>
      <w:tr w:rsidR="00AF14C6" w14:paraId="24B9B167"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6F57371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303</w:t>
            </w:r>
          </w:p>
        </w:tc>
        <w:tc>
          <w:tcPr>
            <w:tcW w:w="5080" w:type="dxa"/>
            <w:tcBorders>
              <w:top w:val="nil"/>
              <w:left w:val="nil"/>
              <w:bottom w:val="single" w:sz="4" w:space="0" w:color="auto"/>
              <w:right w:val="single" w:sz="4" w:space="0" w:color="auto"/>
            </w:tcBorders>
            <w:noWrap/>
            <w:vAlign w:val="bottom"/>
            <w:hideMark/>
          </w:tcPr>
          <w:p w14:paraId="7FE8FAD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UZUN VADELİ KREDİLERİN ANAPARA TAKSİT VE FAİZLERİ H.</w:t>
            </w:r>
          </w:p>
        </w:tc>
        <w:tc>
          <w:tcPr>
            <w:tcW w:w="1620" w:type="dxa"/>
            <w:tcBorders>
              <w:top w:val="nil"/>
              <w:left w:val="nil"/>
              <w:bottom w:val="single" w:sz="4" w:space="0" w:color="auto"/>
              <w:right w:val="single" w:sz="4" w:space="0" w:color="auto"/>
            </w:tcBorders>
            <w:noWrap/>
            <w:vAlign w:val="bottom"/>
            <w:hideMark/>
          </w:tcPr>
          <w:p w14:paraId="27EBFE9F"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181.500,00</w:t>
            </w:r>
          </w:p>
        </w:tc>
        <w:tc>
          <w:tcPr>
            <w:tcW w:w="1377" w:type="dxa"/>
            <w:tcBorders>
              <w:top w:val="nil"/>
              <w:left w:val="nil"/>
              <w:bottom w:val="single" w:sz="4" w:space="0" w:color="auto"/>
              <w:right w:val="single" w:sz="4" w:space="0" w:color="auto"/>
            </w:tcBorders>
            <w:noWrap/>
            <w:vAlign w:val="bottom"/>
            <w:hideMark/>
          </w:tcPr>
          <w:p w14:paraId="2393DE9F"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451.500,00</w:t>
            </w:r>
          </w:p>
        </w:tc>
        <w:tc>
          <w:tcPr>
            <w:tcW w:w="1418" w:type="dxa"/>
            <w:tcBorders>
              <w:top w:val="nil"/>
              <w:left w:val="nil"/>
              <w:bottom w:val="single" w:sz="4" w:space="0" w:color="auto"/>
              <w:right w:val="single" w:sz="4" w:space="0" w:color="auto"/>
            </w:tcBorders>
            <w:noWrap/>
            <w:vAlign w:val="bottom"/>
            <w:hideMark/>
          </w:tcPr>
          <w:p w14:paraId="7AD050D3"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270.000,00</w:t>
            </w:r>
          </w:p>
        </w:tc>
      </w:tr>
      <w:tr w:rsidR="00AF14C6" w14:paraId="5B66D039"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02D794E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381</w:t>
            </w:r>
          </w:p>
        </w:tc>
        <w:tc>
          <w:tcPr>
            <w:tcW w:w="5080" w:type="dxa"/>
            <w:tcBorders>
              <w:top w:val="nil"/>
              <w:left w:val="nil"/>
              <w:bottom w:val="single" w:sz="4" w:space="0" w:color="auto"/>
              <w:right w:val="single" w:sz="4" w:space="0" w:color="auto"/>
            </w:tcBorders>
            <w:noWrap/>
            <w:vAlign w:val="bottom"/>
            <w:hideMark/>
          </w:tcPr>
          <w:p w14:paraId="237875F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GİDER TAHAKKUKLARI H.</w:t>
            </w:r>
          </w:p>
        </w:tc>
        <w:tc>
          <w:tcPr>
            <w:tcW w:w="1620" w:type="dxa"/>
            <w:tcBorders>
              <w:top w:val="nil"/>
              <w:left w:val="nil"/>
              <w:bottom w:val="single" w:sz="4" w:space="0" w:color="auto"/>
              <w:right w:val="single" w:sz="4" w:space="0" w:color="auto"/>
            </w:tcBorders>
            <w:noWrap/>
            <w:vAlign w:val="bottom"/>
            <w:hideMark/>
          </w:tcPr>
          <w:p w14:paraId="5F52CEAA"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11.700,00</w:t>
            </w:r>
          </w:p>
        </w:tc>
        <w:tc>
          <w:tcPr>
            <w:tcW w:w="1377" w:type="dxa"/>
            <w:tcBorders>
              <w:top w:val="nil"/>
              <w:left w:val="nil"/>
              <w:bottom w:val="single" w:sz="4" w:space="0" w:color="auto"/>
              <w:right w:val="single" w:sz="4" w:space="0" w:color="auto"/>
            </w:tcBorders>
            <w:noWrap/>
            <w:vAlign w:val="bottom"/>
            <w:hideMark/>
          </w:tcPr>
          <w:p w14:paraId="06CF2E3F"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8.900,00</w:t>
            </w:r>
          </w:p>
        </w:tc>
        <w:tc>
          <w:tcPr>
            <w:tcW w:w="1418" w:type="dxa"/>
            <w:tcBorders>
              <w:top w:val="nil"/>
              <w:left w:val="nil"/>
              <w:bottom w:val="single" w:sz="4" w:space="0" w:color="auto"/>
              <w:right w:val="single" w:sz="4" w:space="0" w:color="auto"/>
            </w:tcBorders>
            <w:noWrap/>
            <w:vAlign w:val="bottom"/>
            <w:hideMark/>
          </w:tcPr>
          <w:p w14:paraId="552DDC3C"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-2.800,00</w:t>
            </w:r>
          </w:p>
        </w:tc>
      </w:tr>
      <w:tr w:rsidR="00AF14C6" w14:paraId="65208D0E"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124F002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400</w:t>
            </w:r>
          </w:p>
        </w:tc>
        <w:tc>
          <w:tcPr>
            <w:tcW w:w="5080" w:type="dxa"/>
            <w:tcBorders>
              <w:top w:val="nil"/>
              <w:left w:val="nil"/>
              <w:bottom w:val="single" w:sz="4" w:space="0" w:color="auto"/>
              <w:right w:val="single" w:sz="4" w:space="0" w:color="auto"/>
            </w:tcBorders>
            <w:noWrap/>
            <w:vAlign w:val="bottom"/>
            <w:hideMark/>
          </w:tcPr>
          <w:p w14:paraId="7BC5FC7B"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BANKA KREDİLERİ H.</w:t>
            </w:r>
          </w:p>
        </w:tc>
        <w:tc>
          <w:tcPr>
            <w:tcW w:w="1620" w:type="dxa"/>
            <w:tcBorders>
              <w:top w:val="nil"/>
              <w:left w:val="nil"/>
              <w:bottom w:val="single" w:sz="4" w:space="0" w:color="auto"/>
              <w:right w:val="single" w:sz="4" w:space="0" w:color="auto"/>
            </w:tcBorders>
            <w:noWrap/>
            <w:vAlign w:val="bottom"/>
            <w:hideMark/>
          </w:tcPr>
          <w:p w14:paraId="757407D8"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136.150,00</w:t>
            </w:r>
          </w:p>
        </w:tc>
        <w:tc>
          <w:tcPr>
            <w:tcW w:w="1377" w:type="dxa"/>
            <w:tcBorders>
              <w:top w:val="nil"/>
              <w:left w:val="nil"/>
              <w:bottom w:val="single" w:sz="4" w:space="0" w:color="auto"/>
              <w:right w:val="single" w:sz="4" w:space="0" w:color="auto"/>
            </w:tcBorders>
            <w:noWrap/>
            <w:vAlign w:val="bottom"/>
            <w:hideMark/>
          </w:tcPr>
          <w:p w14:paraId="7F5DF1C3"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902.000,00</w:t>
            </w:r>
          </w:p>
        </w:tc>
        <w:tc>
          <w:tcPr>
            <w:tcW w:w="1418" w:type="dxa"/>
            <w:tcBorders>
              <w:top w:val="nil"/>
              <w:left w:val="nil"/>
              <w:bottom w:val="single" w:sz="4" w:space="0" w:color="auto"/>
              <w:right w:val="single" w:sz="4" w:space="0" w:color="auto"/>
            </w:tcBorders>
            <w:noWrap/>
            <w:vAlign w:val="bottom"/>
            <w:hideMark/>
          </w:tcPr>
          <w:p w14:paraId="5210AF43"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765.850,00</w:t>
            </w:r>
          </w:p>
        </w:tc>
      </w:tr>
      <w:tr w:rsidR="00AF14C6" w14:paraId="1BFEC500" w14:textId="77777777" w:rsidTr="00AF14C6">
        <w:trPr>
          <w:trHeight w:val="288"/>
        </w:trPr>
        <w:tc>
          <w:tcPr>
            <w:tcW w:w="640" w:type="dxa"/>
            <w:tcBorders>
              <w:top w:val="nil"/>
              <w:left w:val="single" w:sz="4" w:space="0" w:color="auto"/>
              <w:bottom w:val="single" w:sz="4" w:space="0" w:color="auto"/>
              <w:right w:val="single" w:sz="4" w:space="0" w:color="auto"/>
            </w:tcBorders>
            <w:noWrap/>
            <w:vAlign w:val="bottom"/>
            <w:hideMark/>
          </w:tcPr>
          <w:p w14:paraId="2CD04B9F"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8077" w:type="dxa"/>
            <w:gridSpan w:val="3"/>
            <w:tcBorders>
              <w:top w:val="single" w:sz="4" w:space="0" w:color="auto"/>
              <w:left w:val="nil"/>
              <w:bottom w:val="single" w:sz="4" w:space="0" w:color="auto"/>
              <w:right w:val="single" w:sz="4" w:space="0" w:color="000000"/>
            </w:tcBorders>
            <w:noWrap/>
            <w:vAlign w:val="bottom"/>
            <w:hideMark/>
          </w:tcPr>
          <w:p w14:paraId="4DF1DE10"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NET KAMBİYO GİDERİ</w:t>
            </w:r>
          </w:p>
        </w:tc>
        <w:tc>
          <w:tcPr>
            <w:tcW w:w="1418" w:type="dxa"/>
            <w:tcBorders>
              <w:top w:val="nil"/>
              <w:left w:val="nil"/>
              <w:bottom w:val="single" w:sz="4" w:space="0" w:color="auto"/>
              <w:right w:val="single" w:sz="4" w:space="0" w:color="auto"/>
            </w:tcBorders>
            <w:noWrap/>
            <w:vAlign w:val="bottom"/>
            <w:hideMark/>
          </w:tcPr>
          <w:p w14:paraId="52E0FAB5"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1.033.050,00</w:t>
            </w:r>
          </w:p>
        </w:tc>
      </w:tr>
    </w:tbl>
    <w:p w14:paraId="17D86346"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636538D6" w14:textId="77777777" w:rsidR="00AF14C6" w:rsidRDefault="00AF14C6" w:rsidP="00AF14C6">
      <w:pPr>
        <w:pStyle w:val="ListeParagraf"/>
        <w:numPr>
          <w:ilvl w:val="0"/>
          <w:numId w:val="43"/>
        </w:numPr>
        <w:shd w:val="clear" w:color="auto" w:fill="FFFFFF"/>
        <w:spacing w:after="150" w:line="24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Faiz Gideri</w:t>
      </w:r>
    </w:p>
    <w:p w14:paraId="3D4263BA"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tbl>
      <w:tblPr>
        <w:tblW w:w="7540" w:type="dxa"/>
        <w:tblInd w:w="768" w:type="dxa"/>
        <w:tblCellMar>
          <w:left w:w="70" w:type="dxa"/>
          <w:right w:w="70" w:type="dxa"/>
        </w:tblCellMar>
        <w:tblLook w:val="04A0" w:firstRow="1" w:lastRow="0" w:firstColumn="1" w:lastColumn="0" w:noHBand="0" w:noVBand="1"/>
      </w:tblPr>
      <w:tblGrid>
        <w:gridCol w:w="680"/>
        <w:gridCol w:w="2820"/>
        <w:gridCol w:w="1580"/>
        <w:gridCol w:w="1160"/>
        <w:gridCol w:w="1300"/>
      </w:tblGrid>
      <w:tr w:rsidR="00AF14C6" w14:paraId="06AA1DF4" w14:textId="77777777" w:rsidTr="00AF14C6">
        <w:trPr>
          <w:trHeight w:val="288"/>
        </w:trPr>
        <w:tc>
          <w:tcPr>
            <w:tcW w:w="680" w:type="dxa"/>
            <w:tcBorders>
              <w:top w:val="single" w:sz="4" w:space="0" w:color="auto"/>
              <w:left w:val="single" w:sz="4" w:space="0" w:color="auto"/>
              <w:bottom w:val="single" w:sz="4" w:space="0" w:color="auto"/>
              <w:right w:val="single" w:sz="4" w:space="0" w:color="auto"/>
            </w:tcBorders>
            <w:noWrap/>
            <w:vAlign w:val="bottom"/>
            <w:hideMark/>
          </w:tcPr>
          <w:p w14:paraId="36F8A55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2820" w:type="dxa"/>
            <w:tcBorders>
              <w:top w:val="single" w:sz="4" w:space="0" w:color="auto"/>
              <w:left w:val="nil"/>
              <w:bottom w:val="single" w:sz="4" w:space="0" w:color="auto"/>
              <w:right w:val="single" w:sz="4" w:space="0" w:color="auto"/>
            </w:tcBorders>
            <w:noWrap/>
            <w:vAlign w:val="bottom"/>
            <w:hideMark/>
          </w:tcPr>
          <w:p w14:paraId="7BEB10F4"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580" w:type="dxa"/>
            <w:tcBorders>
              <w:top w:val="single" w:sz="4" w:space="0" w:color="auto"/>
              <w:left w:val="nil"/>
              <w:bottom w:val="single" w:sz="4" w:space="0" w:color="auto"/>
              <w:right w:val="single" w:sz="4" w:space="0" w:color="auto"/>
            </w:tcBorders>
            <w:noWrap/>
            <w:vAlign w:val="bottom"/>
            <w:hideMark/>
          </w:tcPr>
          <w:p w14:paraId="03F65C80"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OCAK</w:t>
            </w:r>
          </w:p>
        </w:tc>
        <w:tc>
          <w:tcPr>
            <w:tcW w:w="1160" w:type="dxa"/>
            <w:tcBorders>
              <w:top w:val="single" w:sz="4" w:space="0" w:color="auto"/>
              <w:left w:val="nil"/>
              <w:bottom w:val="single" w:sz="4" w:space="0" w:color="auto"/>
              <w:right w:val="single" w:sz="4" w:space="0" w:color="auto"/>
            </w:tcBorders>
            <w:noWrap/>
            <w:vAlign w:val="bottom"/>
            <w:hideMark/>
          </w:tcPr>
          <w:p w14:paraId="1D4757B8"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ŞUBAT</w:t>
            </w:r>
          </w:p>
        </w:tc>
        <w:tc>
          <w:tcPr>
            <w:tcW w:w="1300" w:type="dxa"/>
            <w:tcBorders>
              <w:top w:val="single" w:sz="4" w:space="0" w:color="auto"/>
              <w:left w:val="nil"/>
              <w:bottom w:val="single" w:sz="4" w:space="0" w:color="auto"/>
              <w:right w:val="single" w:sz="4" w:space="0" w:color="auto"/>
            </w:tcBorders>
            <w:noWrap/>
            <w:vAlign w:val="bottom"/>
            <w:hideMark/>
          </w:tcPr>
          <w:p w14:paraId="54FCF0AE"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MART</w:t>
            </w:r>
          </w:p>
        </w:tc>
      </w:tr>
      <w:tr w:rsidR="00AF14C6" w14:paraId="42C4705E"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474BCBD8"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780</w:t>
            </w:r>
          </w:p>
        </w:tc>
        <w:tc>
          <w:tcPr>
            <w:tcW w:w="2820" w:type="dxa"/>
            <w:tcBorders>
              <w:top w:val="nil"/>
              <w:left w:val="nil"/>
              <w:bottom w:val="single" w:sz="4" w:space="0" w:color="auto"/>
              <w:right w:val="single" w:sz="4" w:space="0" w:color="auto"/>
            </w:tcBorders>
            <w:noWrap/>
            <w:vAlign w:val="bottom"/>
            <w:hideMark/>
          </w:tcPr>
          <w:p w14:paraId="41D7EBC5"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FİNANSMAN GİDERLERİ</w:t>
            </w:r>
          </w:p>
        </w:tc>
        <w:tc>
          <w:tcPr>
            <w:tcW w:w="1580" w:type="dxa"/>
            <w:tcBorders>
              <w:top w:val="nil"/>
              <w:left w:val="nil"/>
              <w:bottom w:val="single" w:sz="4" w:space="0" w:color="auto"/>
              <w:right w:val="single" w:sz="4" w:space="0" w:color="auto"/>
            </w:tcBorders>
            <w:noWrap/>
            <w:vAlign w:val="bottom"/>
            <w:hideMark/>
          </w:tcPr>
          <w:p w14:paraId="137CB74A"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87.000,00</w:t>
            </w:r>
          </w:p>
        </w:tc>
        <w:tc>
          <w:tcPr>
            <w:tcW w:w="1160" w:type="dxa"/>
            <w:tcBorders>
              <w:top w:val="nil"/>
              <w:left w:val="nil"/>
              <w:bottom w:val="single" w:sz="4" w:space="0" w:color="auto"/>
              <w:right w:val="single" w:sz="4" w:space="0" w:color="auto"/>
            </w:tcBorders>
            <w:noWrap/>
            <w:vAlign w:val="bottom"/>
            <w:hideMark/>
          </w:tcPr>
          <w:p w14:paraId="329059BD"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76.500,00</w:t>
            </w:r>
          </w:p>
        </w:tc>
        <w:tc>
          <w:tcPr>
            <w:tcW w:w="1300" w:type="dxa"/>
            <w:tcBorders>
              <w:top w:val="nil"/>
              <w:left w:val="nil"/>
              <w:bottom w:val="single" w:sz="4" w:space="0" w:color="auto"/>
              <w:right w:val="single" w:sz="4" w:space="0" w:color="auto"/>
            </w:tcBorders>
            <w:noWrap/>
            <w:vAlign w:val="bottom"/>
            <w:hideMark/>
          </w:tcPr>
          <w:p w14:paraId="66CF88EA"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72.500,00</w:t>
            </w:r>
          </w:p>
        </w:tc>
      </w:tr>
      <w:tr w:rsidR="00AF14C6" w14:paraId="2FDABCC8"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0517AD8E"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400" w:type="dxa"/>
            <w:gridSpan w:val="2"/>
            <w:tcBorders>
              <w:top w:val="single" w:sz="4" w:space="0" w:color="auto"/>
              <w:left w:val="nil"/>
              <w:bottom w:val="single" w:sz="4" w:space="0" w:color="auto"/>
              <w:right w:val="single" w:sz="4" w:space="0" w:color="000000"/>
            </w:tcBorders>
            <w:noWrap/>
            <w:vAlign w:val="bottom"/>
            <w:hideMark/>
          </w:tcPr>
          <w:p w14:paraId="7869C72C"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FAİZ GİDERİ</w:t>
            </w:r>
          </w:p>
        </w:tc>
        <w:tc>
          <w:tcPr>
            <w:tcW w:w="1160" w:type="dxa"/>
            <w:tcBorders>
              <w:top w:val="nil"/>
              <w:left w:val="nil"/>
              <w:bottom w:val="single" w:sz="4" w:space="0" w:color="auto"/>
              <w:right w:val="single" w:sz="4" w:space="0" w:color="auto"/>
            </w:tcBorders>
            <w:noWrap/>
            <w:vAlign w:val="bottom"/>
            <w:hideMark/>
          </w:tcPr>
          <w:p w14:paraId="0D0AD1BB"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w:t>
            </w:r>
          </w:p>
        </w:tc>
        <w:tc>
          <w:tcPr>
            <w:tcW w:w="1300" w:type="dxa"/>
            <w:tcBorders>
              <w:top w:val="nil"/>
              <w:left w:val="nil"/>
              <w:bottom w:val="single" w:sz="4" w:space="0" w:color="auto"/>
              <w:right w:val="single" w:sz="4" w:space="0" w:color="auto"/>
            </w:tcBorders>
            <w:noWrap/>
            <w:vAlign w:val="bottom"/>
            <w:hideMark/>
          </w:tcPr>
          <w:p w14:paraId="731CB864"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236.000,00</w:t>
            </w:r>
          </w:p>
        </w:tc>
      </w:tr>
    </w:tbl>
    <w:p w14:paraId="75890039"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23DA740F"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0EA325EA"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23F239E8"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Transfer Fiyatlandırması Kapsamında Alınan Borçla İlgili Gider Yazılan Faiz Gideri</w:t>
      </w:r>
    </w:p>
    <w:p w14:paraId="1EA44017" w14:textId="77777777" w:rsidR="00AF14C6" w:rsidRDefault="00AF14C6" w:rsidP="00AF14C6">
      <w:pPr>
        <w:pStyle w:val="ListeParagraf"/>
        <w:shd w:val="clear" w:color="auto" w:fill="FFFFFF"/>
        <w:spacing w:after="150" w:line="360" w:lineRule="auto"/>
        <w:ind w:left="216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İlişki firmadan alınan TL borç dolayısıyla gider yazılan faiz maliyeti aşağıdaki tablodaki gibidir. Borçlanma nedeniyle örtülü sermaye şartları oluşmadığından faiz giderinin tamamı gider yazılmıştır. </w:t>
      </w:r>
    </w:p>
    <w:tbl>
      <w:tblPr>
        <w:tblW w:w="7540" w:type="dxa"/>
        <w:tblInd w:w="1546" w:type="dxa"/>
        <w:tblCellMar>
          <w:left w:w="70" w:type="dxa"/>
          <w:right w:w="70" w:type="dxa"/>
        </w:tblCellMar>
        <w:tblLook w:val="04A0" w:firstRow="1" w:lastRow="0" w:firstColumn="1" w:lastColumn="0" w:noHBand="0" w:noVBand="1"/>
      </w:tblPr>
      <w:tblGrid>
        <w:gridCol w:w="680"/>
        <w:gridCol w:w="2820"/>
        <w:gridCol w:w="1580"/>
        <w:gridCol w:w="1160"/>
        <w:gridCol w:w="1300"/>
      </w:tblGrid>
      <w:tr w:rsidR="00AF14C6" w14:paraId="4E798E53" w14:textId="77777777" w:rsidTr="00AF14C6">
        <w:trPr>
          <w:trHeight w:val="288"/>
        </w:trPr>
        <w:tc>
          <w:tcPr>
            <w:tcW w:w="680" w:type="dxa"/>
            <w:tcBorders>
              <w:top w:val="single" w:sz="4" w:space="0" w:color="auto"/>
              <w:left w:val="single" w:sz="4" w:space="0" w:color="auto"/>
              <w:bottom w:val="single" w:sz="4" w:space="0" w:color="auto"/>
              <w:right w:val="single" w:sz="4" w:space="0" w:color="auto"/>
            </w:tcBorders>
            <w:noWrap/>
            <w:vAlign w:val="bottom"/>
            <w:hideMark/>
          </w:tcPr>
          <w:p w14:paraId="1E3B7EC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2820" w:type="dxa"/>
            <w:tcBorders>
              <w:top w:val="single" w:sz="4" w:space="0" w:color="auto"/>
              <w:left w:val="nil"/>
              <w:bottom w:val="single" w:sz="4" w:space="0" w:color="auto"/>
              <w:right w:val="single" w:sz="4" w:space="0" w:color="auto"/>
            </w:tcBorders>
            <w:noWrap/>
            <w:vAlign w:val="bottom"/>
            <w:hideMark/>
          </w:tcPr>
          <w:p w14:paraId="6B7BA2FC"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580" w:type="dxa"/>
            <w:tcBorders>
              <w:top w:val="single" w:sz="4" w:space="0" w:color="auto"/>
              <w:left w:val="nil"/>
              <w:bottom w:val="single" w:sz="4" w:space="0" w:color="auto"/>
              <w:right w:val="single" w:sz="4" w:space="0" w:color="auto"/>
            </w:tcBorders>
            <w:noWrap/>
            <w:vAlign w:val="bottom"/>
            <w:hideMark/>
          </w:tcPr>
          <w:p w14:paraId="01287FB5"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OCAK</w:t>
            </w:r>
          </w:p>
        </w:tc>
        <w:tc>
          <w:tcPr>
            <w:tcW w:w="1160" w:type="dxa"/>
            <w:tcBorders>
              <w:top w:val="single" w:sz="4" w:space="0" w:color="auto"/>
              <w:left w:val="nil"/>
              <w:bottom w:val="single" w:sz="4" w:space="0" w:color="auto"/>
              <w:right w:val="single" w:sz="4" w:space="0" w:color="auto"/>
            </w:tcBorders>
            <w:noWrap/>
            <w:vAlign w:val="bottom"/>
            <w:hideMark/>
          </w:tcPr>
          <w:p w14:paraId="09B7F46F"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ŞUBAT</w:t>
            </w:r>
          </w:p>
        </w:tc>
        <w:tc>
          <w:tcPr>
            <w:tcW w:w="1300" w:type="dxa"/>
            <w:tcBorders>
              <w:top w:val="single" w:sz="4" w:space="0" w:color="auto"/>
              <w:left w:val="nil"/>
              <w:bottom w:val="single" w:sz="4" w:space="0" w:color="auto"/>
              <w:right w:val="single" w:sz="4" w:space="0" w:color="auto"/>
            </w:tcBorders>
            <w:noWrap/>
            <w:vAlign w:val="bottom"/>
            <w:hideMark/>
          </w:tcPr>
          <w:p w14:paraId="71290A35"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MART</w:t>
            </w:r>
          </w:p>
        </w:tc>
      </w:tr>
      <w:tr w:rsidR="00AF14C6" w14:paraId="748E44A9"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2855DA26"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780</w:t>
            </w:r>
          </w:p>
        </w:tc>
        <w:tc>
          <w:tcPr>
            <w:tcW w:w="2820" w:type="dxa"/>
            <w:tcBorders>
              <w:top w:val="nil"/>
              <w:left w:val="nil"/>
              <w:bottom w:val="single" w:sz="4" w:space="0" w:color="auto"/>
              <w:right w:val="single" w:sz="4" w:space="0" w:color="auto"/>
            </w:tcBorders>
            <w:noWrap/>
            <w:vAlign w:val="bottom"/>
            <w:hideMark/>
          </w:tcPr>
          <w:p w14:paraId="009EAF0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FİNANSMAN GİDERLERİ</w:t>
            </w:r>
          </w:p>
        </w:tc>
        <w:tc>
          <w:tcPr>
            <w:tcW w:w="1580" w:type="dxa"/>
            <w:tcBorders>
              <w:top w:val="nil"/>
              <w:left w:val="nil"/>
              <w:bottom w:val="single" w:sz="4" w:space="0" w:color="auto"/>
              <w:right w:val="single" w:sz="4" w:space="0" w:color="auto"/>
            </w:tcBorders>
            <w:noWrap/>
            <w:vAlign w:val="bottom"/>
            <w:hideMark/>
          </w:tcPr>
          <w:p w14:paraId="62ADADD4"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47.000,00</w:t>
            </w:r>
          </w:p>
        </w:tc>
        <w:tc>
          <w:tcPr>
            <w:tcW w:w="1160" w:type="dxa"/>
            <w:tcBorders>
              <w:top w:val="nil"/>
              <w:left w:val="nil"/>
              <w:bottom w:val="single" w:sz="4" w:space="0" w:color="auto"/>
              <w:right w:val="single" w:sz="4" w:space="0" w:color="auto"/>
            </w:tcBorders>
            <w:noWrap/>
            <w:vAlign w:val="bottom"/>
            <w:hideMark/>
          </w:tcPr>
          <w:p w14:paraId="3BF29BBF"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46.000,00</w:t>
            </w:r>
          </w:p>
        </w:tc>
        <w:tc>
          <w:tcPr>
            <w:tcW w:w="1300" w:type="dxa"/>
            <w:tcBorders>
              <w:top w:val="nil"/>
              <w:left w:val="nil"/>
              <w:bottom w:val="single" w:sz="4" w:space="0" w:color="auto"/>
              <w:right w:val="single" w:sz="4" w:space="0" w:color="auto"/>
            </w:tcBorders>
            <w:noWrap/>
            <w:vAlign w:val="bottom"/>
            <w:hideMark/>
          </w:tcPr>
          <w:p w14:paraId="654DCBBF"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48.000,00</w:t>
            </w:r>
          </w:p>
        </w:tc>
      </w:tr>
      <w:tr w:rsidR="00AF14C6" w14:paraId="1A11BCFD"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10ED054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400" w:type="dxa"/>
            <w:gridSpan w:val="2"/>
            <w:tcBorders>
              <w:top w:val="single" w:sz="4" w:space="0" w:color="auto"/>
              <w:left w:val="nil"/>
              <w:bottom w:val="single" w:sz="4" w:space="0" w:color="auto"/>
              <w:right w:val="single" w:sz="4" w:space="0" w:color="000000"/>
            </w:tcBorders>
            <w:noWrap/>
            <w:vAlign w:val="bottom"/>
            <w:hideMark/>
          </w:tcPr>
          <w:p w14:paraId="6FF02E43"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FAİZ GİDERİ</w:t>
            </w:r>
          </w:p>
        </w:tc>
        <w:tc>
          <w:tcPr>
            <w:tcW w:w="1160" w:type="dxa"/>
            <w:tcBorders>
              <w:top w:val="nil"/>
              <w:left w:val="nil"/>
              <w:bottom w:val="single" w:sz="4" w:space="0" w:color="auto"/>
              <w:right w:val="single" w:sz="4" w:space="0" w:color="auto"/>
            </w:tcBorders>
            <w:noWrap/>
            <w:vAlign w:val="bottom"/>
            <w:hideMark/>
          </w:tcPr>
          <w:p w14:paraId="6C2BA664"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w:t>
            </w:r>
          </w:p>
        </w:tc>
        <w:tc>
          <w:tcPr>
            <w:tcW w:w="1300" w:type="dxa"/>
            <w:tcBorders>
              <w:top w:val="nil"/>
              <w:left w:val="nil"/>
              <w:bottom w:val="single" w:sz="4" w:space="0" w:color="auto"/>
              <w:right w:val="single" w:sz="4" w:space="0" w:color="auto"/>
            </w:tcBorders>
            <w:noWrap/>
            <w:vAlign w:val="bottom"/>
            <w:hideMark/>
          </w:tcPr>
          <w:p w14:paraId="619B3373"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141.000,00</w:t>
            </w:r>
          </w:p>
        </w:tc>
      </w:tr>
    </w:tbl>
    <w:p w14:paraId="358BF334"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54FDDBB2"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29E21248"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“320 SATICILAR HESABI”: </w:t>
      </w:r>
    </w:p>
    <w:p w14:paraId="60E42D18" w14:textId="77777777" w:rsidR="00AF14C6" w:rsidRDefault="00AF14C6" w:rsidP="00AF14C6">
      <w:pPr>
        <w:shd w:val="clear" w:color="auto" w:fill="FFFFFF"/>
        <w:spacing w:after="150" w:line="360" w:lineRule="auto"/>
        <w:ind w:left="180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Piyasadan döviz cinsinden mal ve hizmet alımı nedeniyle Satıcılara olan borçların değerlenmesinden kaynaklı gider ve maliyet unsurları aşağıdaki gibidir. </w:t>
      </w:r>
    </w:p>
    <w:p w14:paraId="2CA2E2DD" w14:textId="77777777" w:rsidR="00AF14C6" w:rsidRDefault="00AF14C6" w:rsidP="00AF14C6">
      <w:pPr>
        <w:shd w:val="clear" w:color="auto" w:fill="FFFFFF"/>
        <w:spacing w:after="150" w:line="360" w:lineRule="auto"/>
        <w:ind w:left="1800"/>
        <w:jc w:val="both"/>
        <w:rPr>
          <w:rFonts w:ascii="Times New Roman" w:eastAsia="Times New Roman" w:hAnsi="Times New Roman" w:cs="Times New Roman"/>
          <w:color w:val="000000" w:themeColor="text1"/>
          <w:sz w:val="28"/>
          <w:szCs w:val="28"/>
          <w:lang w:eastAsia="tr-TR"/>
        </w:rPr>
      </w:pPr>
    </w:p>
    <w:p w14:paraId="7FE5F666" w14:textId="77777777" w:rsidR="00AF14C6" w:rsidRDefault="00AF14C6" w:rsidP="00AF14C6">
      <w:pPr>
        <w:shd w:val="clear" w:color="auto" w:fill="FFFFFF"/>
        <w:spacing w:after="150" w:line="360" w:lineRule="auto"/>
        <w:ind w:left="1800"/>
        <w:jc w:val="both"/>
        <w:rPr>
          <w:rFonts w:ascii="Times New Roman" w:eastAsia="Times New Roman" w:hAnsi="Times New Roman" w:cs="Times New Roman"/>
          <w:color w:val="000000" w:themeColor="text1"/>
          <w:sz w:val="28"/>
          <w:szCs w:val="28"/>
          <w:lang w:eastAsia="tr-TR"/>
        </w:rPr>
      </w:pPr>
    </w:p>
    <w:p w14:paraId="342A9726" w14:textId="77777777" w:rsidR="00AF14C6" w:rsidRDefault="00AF14C6" w:rsidP="00AF14C6">
      <w:pPr>
        <w:shd w:val="clear" w:color="auto" w:fill="FFFFFF"/>
        <w:spacing w:after="150" w:line="360" w:lineRule="auto"/>
        <w:ind w:left="1800"/>
        <w:jc w:val="both"/>
        <w:rPr>
          <w:rFonts w:ascii="Times New Roman" w:eastAsia="Times New Roman" w:hAnsi="Times New Roman" w:cs="Times New Roman"/>
          <w:color w:val="000000" w:themeColor="text1"/>
          <w:sz w:val="28"/>
          <w:szCs w:val="28"/>
          <w:lang w:eastAsia="tr-TR"/>
        </w:rPr>
      </w:pPr>
    </w:p>
    <w:p w14:paraId="60F55C74" w14:textId="77777777" w:rsidR="00AF14C6" w:rsidRDefault="00AF14C6" w:rsidP="00AF14C6">
      <w:pPr>
        <w:shd w:val="clear" w:color="auto" w:fill="FFFFFF"/>
        <w:spacing w:after="150" w:line="360" w:lineRule="auto"/>
        <w:ind w:left="1800"/>
        <w:jc w:val="both"/>
        <w:rPr>
          <w:rFonts w:ascii="Times New Roman" w:eastAsia="Times New Roman" w:hAnsi="Times New Roman" w:cs="Times New Roman"/>
          <w:color w:val="000000" w:themeColor="text1"/>
          <w:sz w:val="28"/>
          <w:szCs w:val="28"/>
          <w:lang w:eastAsia="tr-TR"/>
        </w:rPr>
      </w:pPr>
    </w:p>
    <w:tbl>
      <w:tblPr>
        <w:tblW w:w="7540" w:type="dxa"/>
        <w:tblInd w:w="1536" w:type="dxa"/>
        <w:tblCellMar>
          <w:left w:w="70" w:type="dxa"/>
          <w:right w:w="70" w:type="dxa"/>
        </w:tblCellMar>
        <w:tblLook w:val="04A0" w:firstRow="1" w:lastRow="0" w:firstColumn="1" w:lastColumn="0" w:noHBand="0" w:noVBand="1"/>
      </w:tblPr>
      <w:tblGrid>
        <w:gridCol w:w="680"/>
        <w:gridCol w:w="2820"/>
        <w:gridCol w:w="1580"/>
        <w:gridCol w:w="1160"/>
        <w:gridCol w:w="1300"/>
      </w:tblGrid>
      <w:tr w:rsidR="00AF14C6" w14:paraId="73E3095A" w14:textId="77777777" w:rsidTr="00AF14C6">
        <w:trPr>
          <w:trHeight w:val="288"/>
        </w:trPr>
        <w:tc>
          <w:tcPr>
            <w:tcW w:w="680" w:type="dxa"/>
            <w:tcBorders>
              <w:top w:val="single" w:sz="4" w:space="0" w:color="auto"/>
              <w:left w:val="single" w:sz="4" w:space="0" w:color="auto"/>
              <w:bottom w:val="single" w:sz="4" w:space="0" w:color="auto"/>
              <w:right w:val="single" w:sz="4" w:space="0" w:color="auto"/>
            </w:tcBorders>
            <w:noWrap/>
            <w:vAlign w:val="bottom"/>
            <w:hideMark/>
          </w:tcPr>
          <w:p w14:paraId="3FE8AB34"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2820" w:type="dxa"/>
            <w:tcBorders>
              <w:top w:val="single" w:sz="4" w:space="0" w:color="auto"/>
              <w:left w:val="nil"/>
              <w:bottom w:val="single" w:sz="4" w:space="0" w:color="auto"/>
              <w:right w:val="single" w:sz="4" w:space="0" w:color="auto"/>
            </w:tcBorders>
            <w:noWrap/>
            <w:vAlign w:val="bottom"/>
            <w:hideMark/>
          </w:tcPr>
          <w:p w14:paraId="5BFCB44B" w14:textId="77777777" w:rsidR="00AF14C6" w:rsidRDefault="00AF14C6">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1.1-31.03.2021</w:t>
            </w:r>
          </w:p>
        </w:tc>
        <w:tc>
          <w:tcPr>
            <w:tcW w:w="1580" w:type="dxa"/>
            <w:tcBorders>
              <w:top w:val="single" w:sz="4" w:space="0" w:color="auto"/>
              <w:left w:val="nil"/>
              <w:bottom w:val="single" w:sz="4" w:space="0" w:color="auto"/>
              <w:right w:val="single" w:sz="4" w:space="0" w:color="auto"/>
            </w:tcBorders>
            <w:noWrap/>
            <w:vAlign w:val="bottom"/>
            <w:hideMark/>
          </w:tcPr>
          <w:p w14:paraId="089D8940"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OCAK</w:t>
            </w:r>
          </w:p>
        </w:tc>
        <w:tc>
          <w:tcPr>
            <w:tcW w:w="1160" w:type="dxa"/>
            <w:tcBorders>
              <w:top w:val="single" w:sz="4" w:space="0" w:color="auto"/>
              <w:left w:val="nil"/>
              <w:bottom w:val="single" w:sz="4" w:space="0" w:color="auto"/>
              <w:right w:val="single" w:sz="4" w:space="0" w:color="auto"/>
            </w:tcBorders>
            <w:noWrap/>
            <w:vAlign w:val="bottom"/>
            <w:hideMark/>
          </w:tcPr>
          <w:p w14:paraId="1EA71439"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ŞUBAT</w:t>
            </w:r>
          </w:p>
        </w:tc>
        <w:tc>
          <w:tcPr>
            <w:tcW w:w="1300" w:type="dxa"/>
            <w:tcBorders>
              <w:top w:val="single" w:sz="4" w:space="0" w:color="auto"/>
              <w:left w:val="nil"/>
              <w:bottom w:val="single" w:sz="4" w:space="0" w:color="auto"/>
              <w:right w:val="single" w:sz="4" w:space="0" w:color="auto"/>
            </w:tcBorders>
            <w:noWrap/>
            <w:vAlign w:val="bottom"/>
            <w:hideMark/>
          </w:tcPr>
          <w:p w14:paraId="0ABF9C7C"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MART</w:t>
            </w:r>
          </w:p>
        </w:tc>
      </w:tr>
      <w:tr w:rsidR="00AF14C6" w14:paraId="5DD07445"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67EAA666"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656</w:t>
            </w:r>
          </w:p>
        </w:tc>
        <w:tc>
          <w:tcPr>
            <w:tcW w:w="2820" w:type="dxa"/>
            <w:tcBorders>
              <w:top w:val="nil"/>
              <w:left w:val="nil"/>
              <w:bottom w:val="single" w:sz="4" w:space="0" w:color="auto"/>
              <w:right w:val="single" w:sz="4" w:space="0" w:color="auto"/>
            </w:tcBorders>
            <w:noWrap/>
            <w:vAlign w:val="bottom"/>
            <w:hideMark/>
          </w:tcPr>
          <w:p w14:paraId="2FFE75B1"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KAMBİYO GİDERLERİ</w:t>
            </w:r>
          </w:p>
        </w:tc>
        <w:tc>
          <w:tcPr>
            <w:tcW w:w="1580" w:type="dxa"/>
            <w:tcBorders>
              <w:top w:val="nil"/>
              <w:left w:val="nil"/>
              <w:bottom w:val="single" w:sz="4" w:space="0" w:color="auto"/>
              <w:right w:val="single" w:sz="4" w:space="0" w:color="auto"/>
            </w:tcBorders>
            <w:noWrap/>
            <w:vAlign w:val="bottom"/>
            <w:hideMark/>
          </w:tcPr>
          <w:p w14:paraId="4FF5CA96" w14:textId="77777777" w:rsidR="00AF14C6" w:rsidRDefault="00AF14C6">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(27.000,00)</w:t>
            </w:r>
          </w:p>
        </w:tc>
        <w:tc>
          <w:tcPr>
            <w:tcW w:w="1160" w:type="dxa"/>
            <w:tcBorders>
              <w:top w:val="nil"/>
              <w:left w:val="nil"/>
              <w:bottom w:val="single" w:sz="4" w:space="0" w:color="auto"/>
              <w:right w:val="single" w:sz="4" w:space="0" w:color="auto"/>
            </w:tcBorders>
            <w:noWrap/>
            <w:vAlign w:val="bottom"/>
            <w:hideMark/>
          </w:tcPr>
          <w:p w14:paraId="2369BAAE" w14:textId="77777777" w:rsidR="00AF14C6" w:rsidRDefault="00AF14C6">
            <w:pPr>
              <w:rPr>
                <w:rFonts w:ascii="Calibri" w:eastAsia="Times New Roman" w:hAnsi="Calibri" w:cs="Calibri"/>
                <w:color w:val="000000"/>
                <w:lang w:eastAsia="tr-TR"/>
              </w:rPr>
            </w:pPr>
          </w:p>
        </w:tc>
        <w:tc>
          <w:tcPr>
            <w:tcW w:w="1300" w:type="dxa"/>
            <w:tcBorders>
              <w:top w:val="nil"/>
              <w:left w:val="nil"/>
              <w:bottom w:val="single" w:sz="4" w:space="0" w:color="auto"/>
              <w:right w:val="single" w:sz="4" w:space="0" w:color="auto"/>
            </w:tcBorders>
            <w:noWrap/>
            <w:vAlign w:val="bottom"/>
            <w:hideMark/>
          </w:tcPr>
          <w:p w14:paraId="2A2B650D" w14:textId="77777777" w:rsidR="00AF14C6" w:rsidRDefault="00AF14C6">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(46.000,00)</w:t>
            </w:r>
          </w:p>
        </w:tc>
      </w:tr>
      <w:tr w:rsidR="00AF14C6" w14:paraId="18F73828"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21095F06"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646</w:t>
            </w:r>
          </w:p>
        </w:tc>
        <w:tc>
          <w:tcPr>
            <w:tcW w:w="2820" w:type="dxa"/>
            <w:tcBorders>
              <w:top w:val="nil"/>
              <w:left w:val="nil"/>
              <w:bottom w:val="single" w:sz="4" w:space="0" w:color="auto"/>
              <w:right w:val="single" w:sz="4" w:space="0" w:color="auto"/>
            </w:tcBorders>
            <w:noWrap/>
            <w:vAlign w:val="bottom"/>
            <w:hideMark/>
          </w:tcPr>
          <w:p w14:paraId="7F8F287E"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KAMBİYO GELİRLERİ</w:t>
            </w:r>
          </w:p>
        </w:tc>
        <w:tc>
          <w:tcPr>
            <w:tcW w:w="1580" w:type="dxa"/>
            <w:tcBorders>
              <w:top w:val="nil"/>
              <w:left w:val="nil"/>
              <w:bottom w:val="single" w:sz="4" w:space="0" w:color="auto"/>
              <w:right w:val="single" w:sz="4" w:space="0" w:color="auto"/>
            </w:tcBorders>
            <w:noWrap/>
            <w:vAlign w:val="bottom"/>
          </w:tcPr>
          <w:p w14:paraId="32115645" w14:textId="77777777" w:rsidR="00AF14C6" w:rsidRDefault="00AF14C6">
            <w:pPr>
              <w:spacing w:after="0" w:line="240" w:lineRule="auto"/>
              <w:jc w:val="right"/>
              <w:rPr>
                <w:rFonts w:ascii="Calibri" w:eastAsia="Times New Roman" w:hAnsi="Calibri" w:cs="Calibri"/>
                <w:color w:val="000000"/>
                <w:lang w:eastAsia="tr-TR"/>
              </w:rPr>
            </w:pPr>
          </w:p>
        </w:tc>
        <w:tc>
          <w:tcPr>
            <w:tcW w:w="1160" w:type="dxa"/>
            <w:tcBorders>
              <w:top w:val="nil"/>
              <w:left w:val="nil"/>
              <w:bottom w:val="single" w:sz="4" w:space="0" w:color="auto"/>
              <w:right w:val="single" w:sz="4" w:space="0" w:color="auto"/>
            </w:tcBorders>
            <w:noWrap/>
            <w:vAlign w:val="bottom"/>
            <w:hideMark/>
          </w:tcPr>
          <w:p w14:paraId="5E276F81" w14:textId="77777777" w:rsidR="00AF14C6" w:rsidRDefault="00AF14C6">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26.000,00</w:t>
            </w:r>
          </w:p>
        </w:tc>
        <w:tc>
          <w:tcPr>
            <w:tcW w:w="1300" w:type="dxa"/>
            <w:tcBorders>
              <w:top w:val="nil"/>
              <w:left w:val="nil"/>
              <w:bottom w:val="single" w:sz="4" w:space="0" w:color="auto"/>
              <w:right w:val="single" w:sz="4" w:space="0" w:color="auto"/>
            </w:tcBorders>
            <w:noWrap/>
            <w:vAlign w:val="bottom"/>
          </w:tcPr>
          <w:p w14:paraId="29ED8AEC" w14:textId="77777777" w:rsidR="00AF14C6" w:rsidRDefault="00AF14C6">
            <w:pPr>
              <w:spacing w:after="0" w:line="240" w:lineRule="auto"/>
              <w:jc w:val="right"/>
              <w:rPr>
                <w:rFonts w:ascii="Calibri" w:eastAsia="Times New Roman" w:hAnsi="Calibri" w:cs="Calibri"/>
                <w:color w:val="000000"/>
                <w:lang w:eastAsia="tr-TR"/>
              </w:rPr>
            </w:pPr>
          </w:p>
        </w:tc>
      </w:tr>
      <w:tr w:rsidR="00AF14C6" w14:paraId="32E345D3"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5F3227C0"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4400" w:type="dxa"/>
            <w:gridSpan w:val="2"/>
            <w:tcBorders>
              <w:top w:val="single" w:sz="4" w:space="0" w:color="auto"/>
              <w:left w:val="nil"/>
              <w:bottom w:val="single" w:sz="4" w:space="0" w:color="auto"/>
              <w:right w:val="single" w:sz="4" w:space="0" w:color="000000"/>
            </w:tcBorders>
            <w:noWrap/>
            <w:vAlign w:val="bottom"/>
            <w:hideMark/>
          </w:tcPr>
          <w:p w14:paraId="222BED0F" w14:textId="77777777" w:rsidR="00AF14C6" w:rsidRDefault="00AF14C6">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NET KAMBİYO GİDERİ</w:t>
            </w:r>
          </w:p>
        </w:tc>
        <w:tc>
          <w:tcPr>
            <w:tcW w:w="1160" w:type="dxa"/>
            <w:tcBorders>
              <w:top w:val="nil"/>
              <w:left w:val="nil"/>
              <w:bottom w:val="single" w:sz="4" w:space="0" w:color="auto"/>
              <w:right w:val="single" w:sz="4" w:space="0" w:color="auto"/>
            </w:tcBorders>
            <w:noWrap/>
            <w:vAlign w:val="bottom"/>
            <w:hideMark/>
          </w:tcPr>
          <w:p w14:paraId="0A32190B"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w:t>
            </w:r>
          </w:p>
        </w:tc>
        <w:tc>
          <w:tcPr>
            <w:tcW w:w="1300" w:type="dxa"/>
            <w:tcBorders>
              <w:top w:val="nil"/>
              <w:left w:val="nil"/>
              <w:bottom w:val="single" w:sz="4" w:space="0" w:color="auto"/>
              <w:right w:val="single" w:sz="4" w:space="0" w:color="auto"/>
            </w:tcBorders>
            <w:noWrap/>
            <w:vAlign w:val="bottom"/>
            <w:hideMark/>
          </w:tcPr>
          <w:p w14:paraId="3EF75E23" w14:textId="77777777" w:rsidR="00AF14C6" w:rsidRDefault="00AF14C6">
            <w:pPr>
              <w:spacing w:after="0" w:line="240" w:lineRule="auto"/>
              <w:jc w:val="right"/>
              <w:rPr>
                <w:rFonts w:ascii="Calibri" w:eastAsia="Times New Roman" w:hAnsi="Calibri" w:cs="Calibri"/>
                <w:b/>
                <w:bCs/>
                <w:color w:val="000000"/>
                <w:lang w:eastAsia="tr-TR"/>
              </w:rPr>
            </w:pPr>
            <w:r>
              <w:rPr>
                <w:rFonts w:ascii="Calibri" w:eastAsia="Times New Roman" w:hAnsi="Calibri" w:cs="Calibri"/>
                <w:b/>
                <w:bCs/>
                <w:color w:val="000000"/>
                <w:lang w:eastAsia="tr-TR"/>
              </w:rPr>
              <w:t>47.000,00</w:t>
            </w:r>
          </w:p>
        </w:tc>
      </w:tr>
    </w:tbl>
    <w:p w14:paraId="53FA72B6"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4A0F9FC3"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5470C80A"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Döviz cinsinden alınan mal ve hizmet dolayısıyla orta çıkan kur farkı giderleri gider kısıtlamasına tabi tutulacaktır. </w:t>
      </w:r>
    </w:p>
    <w:p w14:paraId="05B71D6D"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5CF08064"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“331 ORTAKLARA BORÇLAR HESABI”:</w:t>
      </w:r>
    </w:p>
    <w:p w14:paraId="117A5319"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 Gerçek kişi ortaktan döviz cinsinden mal ve hizmet alımı nedeniyle ortaklara olan borçların değerlenmesinden kaynaklı gider ve maliyet unsurları aşağıdaki gibidir. (Merkez Bankası Genelgesi kapsamında döviz cinsinden borçlanma yasağı ihmal edilmiştir) </w:t>
      </w:r>
    </w:p>
    <w:tbl>
      <w:tblPr>
        <w:tblW w:w="7540" w:type="dxa"/>
        <w:tblInd w:w="1536" w:type="dxa"/>
        <w:tblCellMar>
          <w:left w:w="70" w:type="dxa"/>
          <w:right w:w="70" w:type="dxa"/>
        </w:tblCellMar>
        <w:tblLook w:val="04A0" w:firstRow="1" w:lastRow="0" w:firstColumn="1" w:lastColumn="0" w:noHBand="0" w:noVBand="1"/>
      </w:tblPr>
      <w:tblGrid>
        <w:gridCol w:w="680"/>
        <w:gridCol w:w="2820"/>
        <w:gridCol w:w="1580"/>
        <w:gridCol w:w="1160"/>
        <w:gridCol w:w="1300"/>
      </w:tblGrid>
      <w:tr w:rsidR="00AF14C6" w14:paraId="18CC9C31" w14:textId="77777777" w:rsidTr="00AF14C6">
        <w:trPr>
          <w:trHeight w:val="288"/>
        </w:trPr>
        <w:tc>
          <w:tcPr>
            <w:tcW w:w="680" w:type="dxa"/>
            <w:tcBorders>
              <w:top w:val="single" w:sz="4" w:space="0" w:color="auto"/>
              <w:left w:val="single" w:sz="4" w:space="0" w:color="auto"/>
              <w:bottom w:val="single" w:sz="4" w:space="0" w:color="auto"/>
              <w:right w:val="single" w:sz="4" w:space="0" w:color="auto"/>
            </w:tcBorders>
            <w:noWrap/>
            <w:vAlign w:val="bottom"/>
            <w:hideMark/>
          </w:tcPr>
          <w:p w14:paraId="1CD2A69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2820" w:type="dxa"/>
            <w:tcBorders>
              <w:top w:val="single" w:sz="4" w:space="0" w:color="auto"/>
              <w:left w:val="nil"/>
              <w:bottom w:val="single" w:sz="4" w:space="0" w:color="auto"/>
              <w:right w:val="single" w:sz="4" w:space="0" w:color="auto"/>
            </w:tcBorders>
            <w:noWrap/>
            <w:vAlign w:val="bottom"/>
            <w:hideMark/>
          </w:tcPr>
          <w:p w14:paraId="584DFE1E"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580" w:type="dxa"/>
            <w:tcBorders>
              <w:top w:val="single" w:sz="4" w:space="0" w:color="auto"/>
              <w:left w:val="nil"/>
              <w:bottom w:val="single" w:sz="4" w:space="0" w:color="auto"/>
              <w:right w:val="single" w:sz="4" w:space="0" w:color="auto"/>
            </w:tcBorders>
            <w:noWrap/>
            <w:vAlign w:val="bottom"/>
            <w:hideMark/>
          </w:tcPr>
          <w:p w14:paraId="431AAA20"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OCAK</w:t>
            </w:r>
          </w:p>
        </w:tc>
        <w:tc>
          <w:tcPr>
            <w:tcW w:w="1160" w:type="dxa"/>
            <w:tcBorders>
              <w:top w:val="single" w:sz="4" w:space="0" w:color="auto"/>
              <w:left w:val="nil"/>
              <w:bottom w:val="single" w:sz="4" w:space="0" w:color="auto"/>
              <w:right w:val="single" w:sz="4" w:space="0" w:color="auto"/>
            </w:tcBorders>
            <w:noWrap/>
            <w:vAlign w:val="bottom"/>
            <w:hideMark/>
          </w:tcPr>
          <w:p w14:paraId="70FD76AC"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ŞUBAT</w:t>
            </w:r>
          </w:p>
        </w:tc>
        <w:tc>
          <w:tcPr>
            <w:tcW w:w="1300" w:type="dxa"/>
            <w:tcBorders>
              <w:top w:val="single" w:sz="4" w:space="0" w:color="auto"/>
              <w:left w:val="nil"/>
              <w:bottom w:val="single" w:sz="4" w:space="0" w:color="auto"/>
              <w:right w:val="single" w:sz="4" w:space="0" w:color="auto"/>
            </w:tcBorders>
            <w:noWrap/>
            <w:vAlign w:val="bottom"/>
            <w:hideMark/>
          </w:tcPr>
          <w:p w14:paraId="46BE97A6"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MART</w:t>
            </w:r>
          </w:p>
        </w:tc>
      </w:tr>
      <w:tr w:rsidR="00AF14C6" w14:paraId="7E1F8794"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7C90B1F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656</w:t>
            </w:r>
          </w:p>
        </w:tc>
        <w:tc>
          <w:tcPr>
            <w:tcW w:w="2820" w:type="dxa"/>
            <w:tcBorders>
              <w:top w:val="nil"/>
              <w:left w:val="nil"/>
              <w:bottom w:val="single" w:sz="4" w:space="0" w:color="auto"/>
              <w:right w:val="single" w:sz="4" w:space="0" w:color="auto"/>
            </w:tcBorders>
            <w:noWrap/>
            <w:vAlign w:val="bottom"/>
            <w:hideMark/>
          </w:tcPr>
          <w:p w14:paraId="5607D9A5"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KAMBİYO GİDERLERİ</w:t>
            </w:r>
          </w:p>
        </w:tc>
        <w:tc>
          <w:tcPr>
            <w:tcW w:w="1580" w:type="dxa"/>
            <w:tcBorders>
              <w:top w:val="nil"/>
              <w:left w:val="nil"/>
              <w:bottom w:val="single" w:sz="4" w:space="0" w:color="auto"/>
              <w:right w:val="single" w:sz="4" w:space="0" w:color="auto"/>
            </w:tcBorders>
            <w:noWrap/>
            <w:vAlign w:val="bottom"/>
            <w:hideMark/>
          </w:tcPr>
          <w:p w14:paraId="06358076"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(27.000,00)</w:t>
            </w:r>
          </w:p>
        </w:tc>
        <w:tc>
          <w:tcPr>
            <w:tcW w:w="1160" w:type="dxa"/>
            <w:tcBorders>
              <w:top w:val="nil"/>
              <w:left w:val="nil"/>
              <w:bottom w:val="single" w:sz="4" w:space="0" w:color="auto"/>
              <w:right w:val="single" w:sz="4" w:space="0" w:color="auto"/>
            </w:tcBorders>
            <w:noWrap/>
            <w:vAlign w:val="bottom"/>
            <w:hideMark/>
          </w:tcPr>
          <w:p w14:paraId="4D8DE976" w14:textId="77777777" w:rsidR="00AF14C6" w:rsidRDefault="00AF14C6">
            <w:pPr>
              <w:rPr>
                <w:rFonts w:ascii="Times New Roman" w:eastAsia="Times New Roman" w:hAnsi="Times New Roman" w:cs="Times New Roman"/>
                <w:color w:val="000000"/>
                <w:lang w:eastAsia="tr-TR"/>
              </w:rPr>
            </w:pPr>
          </w:p>
        </w:tc>
        <w:tc>
          <w:tcPr>
            <w:tcW w:w="1300" w:type="dxa"/>
            <w:tcBorders>
              <w:top w:val="nil"/>
              <w:left w:val="nil"/>
              <w:bottom w:val="single" w:sz="4" w:space="0" w:color="auto"/>
              <w:right w:val="single" w:sz="4" w:space="0" w:color="auto"/>
            </w:tcBorders>
            <w:noWrap/>
            <w:vAlign w:val="bottom"/>
            <w:hideMark/>
          </w:tcPr>
          <w:p w14:paraId="58422F5A"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(28.000,00)</w:t>
            </w:r>
          </w:p>
        </w:tc>
      </w:tr>
      <w:tr w:rsidR="00AF14C6" w14:paraId="54F27BEE"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1AA12A96"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646</w:t>
            </w:r>
          </w:p>
        </w:tc>
        <w:tc>
          <w:tcPr>
            <w:tcW w:w="2820" w:type="dxa"/>
            <w:tcBorders>
              <w:top w:val="nil"/>
              <w:left w:val="nil"/>
              <w:bottom w:val="single" w:sz="4" w:space="0" w:color="auto"/>
              <w:right w:val="single" w:sz="4" w:space="0" w:color="auto"/>
            </w:tcBorders>
            <w:noWrap/>
            <w:vAlign w:val="bottom"/>
            <w:hideMark/>
          </w:tcPr>
          <w:p w14:paraId="33EB6CAC"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KAMBİYO GELİRLERİ</w:t>
            </w:r>
          </w:p>
        </w:tc>
        <w:tc>
          <w:tcPr>
            <w:tcW w:w="1580" w:type="dxa"/>
            <w:tcBorders>
              <w:top w:val="nil"/>
              <w:left w:val="nil"/>
              <w:bottom w:val="single" w:sz="4" w:space="0" w:color="auto"/>
              <w:right w:val="single" w:sz="4" w:space="0" w:color="auto"/>
            </w:tcBorders>
            <w:noWrap/>
            <w:vAlign w:val="bottom"/>
          </w:tcPr>
          <w:p w14:paraId="69B4D474" w14:textId="77777777" w:rsidR="00AF14C6" w:rsidRDefault="00AF14C6">
            <w:pPr>
              <w:spacing w:after="0" w:line="240" w:lineRule="auto"/>
              <w:jc w:val="right"/>
              <w:rPr>
                <w:rFonts w:ascii="Times New Roman" w:eastAsia="Times New Roman" w:hAnsi="Times New Roman" w:cs="Times New Roman"/>
                <w:color w:val="000000"/>
                <w:lang w:eastAsia="tr-TR"/>
              </w:rPr>
            </w:pPr>
          </w:p>
        </w:tc>
        <w:tc>
          <w:tcPr>
            <w:tcW w:w="1160" w:type="dxa"/>
            <w:tcBorders>
              <w:top w:val="nil"/>
              <w:left w:val="nil"/>
              <w:bottom w:val="single" w:sz="4" w:space="0" w:color="auto"/>
              <w:right w:val="single" w:sz="4" w:space="0" w:color="auto"/>
            </w:tcBorders>
            <w:noWrap/>
            <w:vAlign w:val="bottom"/>
            <w:hideMark/>
          </w:tcPr>
          <w:p w14:paraId="59475B67"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36.000,00</w:t>
            </w:r>
          </w:p>
        </w:tc>
        <w:tc>
          <w:tcPr>
            <w:tcW w:w="1300" w:type="dxa"/>
            <w:tcBorders>
              <w:top w:val="nil"/>
              <w:left w:val="nil"/>
              <w:bottom w:val="single" w:sz="4" w:space="0" w:color="auto"/>
              <w:right w:val="single" w:sz="4" w:space="0" w:color="auto"/>
            </w:tcBorders>
            <w:noWrap/>
            <w:vAlign w:val="bottom"/>
          </w:tcPr>
          <w:p w14:paraId="218A6286" w14:textId="77777777" w:rsidR="00AF14C6" w:rsidRDefault="00AF14C6">
            <w:pPr>
              <w:spacing w:after="0" w:line="240" w:lineRule="auto"/>
              <w:jc w:val="right"/>
              <w:rPr>
                <w:rFonts w:ascii="Times New Roman" w:eastAsia="Times New Roman" w:hAnsi="Times New Roman" w:cs="Times New Roman"/>
                <w:color w:val="000000"/>
                <w:lang w:eastAsia="tr-TR"/>
              </w:rPr>
            </w:pPr>
          </w:p>
        </w:tc>
      </w:tr>
      <w:tr w:rsidR="00AF14C6" w14:paraId="18B685BF" w14:textId="77777777" w:rsidTr="00AF14C6">
        <w:trPr>
          <w:trHeight w:val="288"/>
        </w:trPr>
        <w:tc>
          <w:tcPr>
            <w:tcW w:w="680" w:type="dxa"/>
            <w:tcBorders>
              <w:top w:val="nil"/>
              <w:left w:val="single" w:sz="4" w:space="0" w:color="auto"/>
              <w:bottom w:val="single" w:sz="4" w:space="0" w:color="auto"/>
              <w:right w:val="single" w:sz="4" w:space="0" w:color="auto"/>
            </w:tcBorders>
            <w:noWrap/>
            <w:vAlign w:val="bottom"/>
            <w:hideMark/>
          </w:tcPr>
          <w:p w14:paraId="75893DB6"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400" w:type="dxa"/>
            <w:gridSpan w:val="2"/>
            <w:tcBorders>
              <w:top w:val="single" w:sz="4" w:space="0" w:color="auto"/>
              <w:left w:val="nil"/>
              <w:bottom w:val="single" w:sz="4" w:space="0" w:color="auto"/>
              <w:right w:val="single" w:sz="4" w:space="0" w:color="000000"/>
            </w:tcBorders>
            <w:noWrap/>
            <w:vAlign w:val="bottom"/>
            <w:hideMark/>
          </w:tcPr>
          <w:p w14:paraId="2D1170AB"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NET KAMBİYO GİDERİ</w:t>
            </w:r>
          </w:p>
        </w:tc>
        <w:tc>
          <w:tcPr>
            <w:tcW w:w="1160" w:type="dxa"/>
            <w:tcBorders>
              <w:top w:val="nil"/>
              <w:left w:val="nil"/>
              <w:bottom w:val="single" w:sz="4" w:space="0" w:color="auto"/>
              <w:right w:val="single" w:sz="4" w:space="0" w:color="auto"/>
            </w:tcBorders>
            <w:noWrap/>
            <w:vAlign w:val="bottom"/>
            <w:hideMark/>
          </w:tcPr>
          <w:p w14:paraId="111C2C36"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w:t>
            </w:r>
          </w:p>
        </w:tc>
        <w:tc>
          <w:tcPr>
            <w:tcW w:w="1300" w:type="dxa"/>
            <w:tcBorders>
              <w:top w:val="nil"/>
              <w:left w:val="nil"/>
              <w:bottom w:val="single" w:sz="4" w:space="0" w:color="auto"/>
              <w:right w:val="single" w:sz="4" w:space="0" w:color="auto"/>
            </w:tcBorders>
            <w:noWrap/>
            <w:vAlign w:val="bottom"/>
            <w:hideMark/>
          </w:tcPr>
          <w:p w14:paraId="00D8D02A"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19.000,00</w:t>
            </w:r>
          </w:p>
        </w:tc>
      </w:tr>
    </w:tbl>
    <w:p w14:paraId="2D35A37E"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7DCDD31A"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5C288916"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Bir gider veya maliyet unsurunun gider kısıtlamasına konu edilmesi için bunların yabancı kaynak kullanımına ve bu kaynağın kullanım süresine bağlı olarak doğmuş olması gerektiğinden döviz cinsinden gerçek kişi ortaklardan alınan borç dolayısıyla orta çıkan kur farkı giderleri gider kısıtlamasına tabi tutulmayacaktır. Bu görüş tamamen kişisel değerlendirmem olup, tereddüt edenlerin görüş almasında fayda vardır.</w:t>
      </w:r>
    </w:p>
    <w:p w14:paraId="1A200429"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594C5356"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6025FE28"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2C941E4C"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495B1450"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46271E93"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65CCBB40"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7A387BE2"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63F5940C"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5F3D6F71"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“321 BORÇ SENETLERİ HESABI”: </w:t>
      </w:r>
    </w:p>
    <w:p w14:paraId="52E92F25"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Piyasadan döviz cinsinden mal ve hizmet alımı nedeniyle Satıcılara verilen borç senetlerin değerlenmesinden kaynaklı gider ve maliyet unsurları aşağıdaki gibidir. </w:t>
      </w:r>
    </w:p>
    <w:tbl>
      <w:tblPr>
        <w:tblW w:w="8008" w:type="dxa"/>
        <w:tblInd w:w="1204" w:type="dxa"/>
        <w:tblCellMar>
          <w:left w:w="70" w:type="dxa"/>
          <w:right w:w="70" w:type="dxa"/>
        </w:tblCellMar>
        <w:tblLook w:val="04A0" w:firstRow="1" w:lastRow="0" w:firstColumn="1" w:lastColumn="0" w:noHBand="0" w:noVBand="1"/>
      </w:tblPr>
      <w:tblGrid>
        <w:gridCol w:w="851"/>
        <w:gridCol w:w="2578"/>
        <w:gridCol w:w="1534"/>
        <w:gridCol w:w="1424"/>
        <w:gridCol w:w="1621"/>
      </w:tblGrid>
      <w:tr w:rsidR="00AF14C6" w14:paraId="6AB01868" w14:textId="77777777" w:rsidTr="00AF14C6">
        <w:trPr>
          <w:trHeight w:val="288"/>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6C28A43"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2578" w:type="dxa"/>
            <w:tcBorders>
              <w:top w:val="single" w:sz="4" w:space="0" w:color="auto"/>
              <w:left w:val="nil"/>
              <w:bottom w:val="single" w:sz="4" w:space="0" w:color="auto"/>
              <w:right w:val="single" w:sz="4" w:space="0" w:color="auto"/>
            </w:tcBorders>
            <w:noWrap/>
            <w:vAlign w:val="bottom"/>
            <w:hideMark/>
          </w:tcPr>
          <w:p w14:paraId="003F14CB"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534" w:type="dxa"/>
            <w:tcBorders>
              <w:top w:val="single" w:sz="4" w:space="0" w:color="auto"/>
              <w:left w:val="nil"/>
              <w:bottom w:val="single" w:sz="4" w:space="0" w:color="auto"/>
              <w:right w:val="single" w:sz="4" w:space="0" w:color="auto"/>
            </w:tcBorders>
            <w:noWrap/>
            <w:vAlign w:val="bottom"/>
            <w:hideMark/>
          </w:tcPr>
          <w:p w14:paraId="0F0D6B2B"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OCAK</w:t>
            </w:r>
          </w:p>
        </w:tc>
        <w:tc>
          <w:tcPr>
            <w:tcW w:w="1424" w:type="dxa"/>
            <w:tcBorders>
              <w:top w:val="single" w:sz="4" w:space="0" w:color="auto"/>
              <w:left w:val="nil"/>
              <w:bottom w:val="single" w:sz="4" w:space="0" w:color="auto"/>
              <w:right w:val="single" w:sz="4" w:space="0" w:color="auto"/>
            </w:tcBorders>
            <w:noWrap/>
            <w:vAlign w:val="bottom"/>
            <w:hideMark/>
          </w:tcPr>
          <w:p w14:paraId="10D505AD"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ŞUBAT</w:t>
            </w:r>
          </w:p>
        </w:tc>
        <w:tc>
          <w:tcPr>
            <w:tcW w:w="1621" w:type="dxa"/>
            <w:tcBorders>
              <w:top w:val="single" w:sz="4" w:space="0" w:color="auto"/>
              <w:left w:val="nil"/>
              <w:bottom w:val="single" w:sz="4" w:space="0" w:color="auto"/>
              <w:right w:val="single" w:sz="4" w:space="0" w:color="auto"/>
            </w:tcBorders>
            <w:noWrap/>
            <w:vAlign w:val="bottom"/>
            <w:hideMark/>
          </w:tcPr>
          <w:p w14:paraId="57477068"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MART</w:t>
            </w:r>
          </w:p>
        </w:tc>
      </w:tr>
      <w:tr w:rsidR="00AF14C6" w14:paraId="45F3E9E8"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00A53CE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656</w:t>
            </w:r>
          </w:p>
        </w:tc>
        <w:tc>
          <w:tcPr>
            <w:tcW w:w="2578" w:type="dxa"/>
            <w:tcBorders>
              <w:top w:val="nil"/>
              <w:left w:val="nil"/>
              <w:bottom w:val="single" w:sz="4" w:space="0" w:color="auto"/>
              <w:right w:val="single" w:sz="4" w:space="0" w:color="auto"/>
            </w:tcBorders>
            <w:noWrap/>
            <w:vAlign w:val="bottom"/>
            <w:hideMark/>
          </w:tcPr>
          <w:p w14:paraId="5E1E2BB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KAMBİYO GİDERLERİ</w:t>
            </w:r>
          </w:p>
        </w:tc>
        <w:tc>
          <w:tcPr>
            <w:tcW w:w="1534" w:type="dxa"/>
            <w:tcBorders>
              <w:top w:val="nil"/>
              <w:left w:val="nil"/>
              <w:bottom w:val="single" w:sz="4" w:space="0" w:color="auto"/>
              <w:right w:val="single" w:sz="4" w:space="0" w:color="auto"/>
            </w:tcBorders>
            <w:noWrap/>
            <w:vAlign w:val="bottom"/>
            <w:hideMark/>
          </w:tcPr>
          <w:p w14:paraId="467F84AA"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(25.000,00)</w:t>
            </w:r>
          </w:p>
        </w:tc>
        <w:tc>
          <w:tcPr>
            <w:tcW w:w="1424" w:type="dxa"/>
            <w:tcBorders>
              <w:top w:val="nil"/>
              <w:left w:val="nil"/>
              <w:bottom w:val="single" w:sz="4" w:space="0" w:color="auto"/>
              <w:right w:val="single" w:sz="4" w:space="0" w:color="auto"/>
            </w:tcBorders>
            <w:noWrap/>
            <w:vAlign w:val="bottom"/>
            <w:hideMark/>
          </w:tcPr>
          <w:p w14:paraId="25113EC2" w14:textId="77777777" w:rsidR="00AF14C6" w:rsidRDefault="00AF14C6">
            <w:pPr>
              <w:rPr>
                <w:rFonts w:ascii="Times New Roman" w:eastAsia="Times New Roman" w:hAnsi="Times New Roman" w:cs="Times New Roman"/>
                <w:color w:val="000000"/>
                <w:lang w:eastAsia="tr-TR"/>
              </w:rPr>
            </w:pPr>
          </w:p>
        </w:tc>
        <w:tc>
          <w:tcPr>
            <w:tcW w:w="1621" w:type="dxa"/>
            <w:tcBorders>
              <w:top w:val="nil"/>
              <w:left w:val="nil"/>
              <w:bottom w:val="single" w:sz="4" w:space="0" w:color="auto"/>
              <w:right w:val="single" w:sz="4" w:space="0" w:color="auto"/>
            </w:tcBorders>
            <w:noWrap/>
            <w:vAlign w:val="bottom"/>
            <w:hideMark/>
          </w:tcPr>
          <w:p w14:paraId="21A15984"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(32.000,00)</w:t>
            </w:r>
          </w:p>
        </w:tc>
      </w:tr>
      <w:tr w:rsidR="00AF14C6" w14:paraId="02B10E83"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396131A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646</w:t>
            </w:r>
          </w:p>
        </w:tc>
        <w:tc>
          <w:tcPr>
            <w:tcW w:w="2578" w:type="dxa"/>
            <w:tcBorders>
              <w:top w:val="nil"/>
              <w:left w:val="nil"/>
              <w:bottom w:val="single" w:sz="4" w:space="0" w:color="auto"/>
              <w:right w:val="single" w:sz="4" w:space="0" w:color="auto"/>
            </w:tcBorders>
            <w:noWrap/>
            <w:vAlign w:val="bottom"/>
            <w:hideMark/>
          </w:tcPr>
          <w:p w14:paraId="60BB0C11"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KAMBİYO GELİRLERİ</w:t>
            </w:r>
          </w:p>
        </w:tc>
        <w:tc>
          <w:tcPr>
            <w:tcW w:w="1534" w:type="dxa"/>
            <w:tcBorders>
              <w:top w:val="nil"/>
              <w:left w:val="nil"/>
              <w:bottom w:val="single" w:sz="4" w:space="0" w:color="auto"/>
              <w:right w:val="single" w:sz="4" w:space="0" w:color="auto"/>
            </w:tcBorders>
            <w:noWrap/>
            <w:vAlign w:val="bottom"/>
          </w:tcPr>
          <w:p w14:paraId="02CAC2B1" w14:textId="77777777" w:rsidR="00AF14C6" w:rsidRDefault="00AF14C6">
            <w:pPr>
              <w:spacing w:after="0" w:line="240" w:lineRule="auto"/>
              <w:jc w:val="right"/>
              <w:rPr>
                <w:rFonts w:ascii="Times New Roman" w:eastAsia="Times New Roman" w:hAnsi="Times New Roman" w:cs="Times New Roman"/>
                <w:color w:val="000000"/>
                <w:lang w:eastAsia="tr-TR"/>
              </w:rPr>
            </w:pPr>
          </w:p>
        </w:tc>
        <w:tc>
          <w:tcPr>
            <w:tcW w:w="1424" w:type="dxa"/>
            <w:tcBorders>
              <w:top w:val="nil"/>
              <w:left w:val="nil"/>
              <w:bottom w:val="single" w:sz="4" w:space="0" w:color="auto"/>
              <w:right w:val="single" w:sz="4" w:space="0" w:color="auto"/>
            </w:tcBorders>
            <w:noWrap/>
            <w:vAlign w:val="bottom"/>
            <w:hideMark/>
          </w:tcPr>
          <w:p w14:paraId="379BC3F6"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42.000,00</w:t>
            </w:r>
          </w:p>
        </w:tc>
        <w:tc>
          <w:tcPr>
            <w:tcW w:w="1621" w:type="dxa"/>
            <w:tcBorders>
              <w:top w:val="nil"/>
              <w:left w:val="nil"/>
              <w:bottom w:val="single" w:sz="4" w:space="0" w:color="auto"/>
              <w:right w:val="single" w:sz="4" w:space="0" w:color="auto"/>
            </w:tcBorders>
            <w:noWrap/>
            <w:vAlign w:val="bottom"/>
          </w:tcPr>
          <w:p w14:paraId="6DB98F08" w14:textId="77777777" w:rsidR="00AF14C6" w:rsidRDefault="00AF14C6">
            <w:pPr>
              <w:spacing w:after="0" w:line="240" w:lineRule="auto"/>
              <w:jc w:val="right"/>
              <w:rPr>
                <w:rFonts w:ascii="Times New Roman" w:eastAsia="Times New Roman" w:hAnsi="Times New Roman" w:cs="Times New Roman"/>
                <w:color w:val="000000"/>
                <w:lang w:eastAsia="tr-TR"/>
              </w:rPr>
            </w:pPr>
          </w:p>
        </w:tc>
      </w:tr>
      <w:tr w:rsidR="00AF14C6" w14:paraId="1EFD75E9"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5D865A9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112" w:type="dxa"/>
            <w:gridSpan w:val="2"/>
            <w:tcBorders>
              <w:top w:val="single" w:sz="4" w:space="0" w:color="auto"/>
              <w:left w:val="nil"/>
              <w:bottom w:val="single" w:sz="4" w:space="0" w:color="auto"/>
              <w:right w:val="single" w:sz="4" w:space="0" w:color="000000"/>
            </w:tcBorders>
            <w:noWrap/>
            <w:vAlign w:val="bottom"/>
            <w:hideMark/>
          </w:tcPr>
          <w:p w14:paraId="064DD94E"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NET KAMBİYO GİDERİ</w:t>
            </w:r>
          </w:p>
        </w:tc>
        <w:tc>
          <w:tcPr>
            <w:tcW w:w="1424" w:type="dxa"/>
            <w:tcBorders>
              <w:top w:val="nil"/>
              <w:left w:val="nil"/>
              <w:bottom w:val="single" w:sz="4" w:space="0" w:color="auto"/>
              <w:right w:val="single" w:sz="4" w:space="0" w:color="auto"/>
            </w:tcBorders>
            <w:noWrap/>
            <w:vAlign w:val="bottom"/>
            <w:hideMark/>
          </w:tcPr>
          <w:p w14:paraId="73964147"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w:t>
            </w:r>
          </w:p>
        </w:tc>
        <w:tc>
          <w:tcPr>
            <w:tcW w:w="1621" w:type="dxa"/>
            <w:tcBorders>
              <w:top w:val="nil"/>
              <w:left w:val="nil"/>
              <w:bottom w:val="single" w:sz="4" w:space="0" w:color="auto"/>
              <w:right w:val="single" w:sz="4" w:space="0" w:color="auto"/>
            </w:tcBorders>
            <w:noWrap/>
            <w:vAlign w:val="bottom"/>
            <w:hideMark/>
          </w:tcPr>
          <w:p w14:paraId="6653269E"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15.000,00</w:t>
            </w:r>
          </w:p>
        </w:tc>
      </w:tr>
    </w:tbl>
    <w:p w14:paraId="7CA11E71"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4C19DB19"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16F72647"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Döviz cinsinden alınan mal ve hizmet dolayısıyla orta çıkan kur farkı giderleri gider kısıtlamasına tabi tutulacaktır. </w:t>
      </w:r>
    </w:p>
    <w:p w14:paraId="22841D41"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41630794"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Ayrıca, senet verilen borç ile ilgili vade işlemden kaynaklı düzenlenen </w:t>
      </w:r>
      <w:proofErr w:type="spellStart"/>
      <w:proofErr w:type="gramStart"/>
      <w:r>
        <w:rPr>
          <w:rFonts w:ascii="Times New Roman" w:eastAsia="Times New Roman" w:hAnsi="Times New Roman" w:cs="Times New Roman"/>
          <w:color w:val="000000" w:themeColor="text1"/>
          <w:sz w:val="28"/>
          <w:szCs w:val="28"/>
          <w:lang w:eastAsia="tr-TR"/>
        </w:rPr>
        <w:t>fatura‘</w:t>
      </w:r>
      <w:proofErr w:type="gramEnd"/>
      <w:r>
        <w:rPr>
          <w:rFonts w:ascii="Times New Roman" w:eastAsia="Times New Roman" w:hAnsi="Times New Roman" w:cs="Times New Roman"/>
          <w:color w:val="000000" w:themeColor="text1"/>
          <w:sz w:val="28"/>
          <w:szCs w:val="28"/>
          <w:lang w:eastAsia="tr-TR"/>
        </w:rPr>
        <w:t>da</w:t>
      </w:r>
      <w:proofErr w:type="spellEnd"/>
      <w:r>
        <w:rPr>
          <w:rFonts w:ascii="Times New Roman" w:eastAsia="Times New Roman" w:hAnsi="Times New Roman" w:cs="Times New Roman"/>
          <w:color w:val="000000" w:themeColor="text1"/>
          <w:sz w:val="28"/>
          <w:szCs w:val="28"/>
          <w:lang w:eastAsia="tr-TR"/>
        </w:rPr>
        <w:t xml:space="preserve"> vade farkı, finansman maliyeti gibi ayrı bir tutara yer verildiği takdirde bu tutarlar gider kısıtlamasına tabi tutulacaktır. </w:t>
      </w:r>
    </w:p>
    <w:p w14:paraId="0F267EC1"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52D95840"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“340 ALINAN AVANSLAR HESABI”:</w:t>
      </w:r>
    </w:p>
    <w:p w14:paraId="771B7A8B"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 Piyasadan döviz cinsinden alınan avansların değerlenmesinden kaynaklı gider ve maliyet unsurları aşağıdaki gibidir. </w:t>
      </w:r>
    </w:p>
    <w:p w14:paraId="74392AE4"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tbl>
      <w:tblPr>
        <w:tblW w:w="8008" w:type="dxa"/>
        <w:tblInd w:w="1204" w:type="dxa"/>
        <w:tblCellMar>
          <w:left w:w="70" w:type="dxa"/>
          <w:right w:w="70" w:type="dxa"/>
        </w:tblCellMar>
        <w:tblLook w:val="04A0" w:firstRow="1" w:lastRow="0" w:firstColumn="1" w:lastColumn="0" w:noHBand="0" w:noVBand="1"/>
      </w:tblPr>
      <w:tblGrid>
        <w:gridCol w:w="851"/>
        <w:gridCol w:w="2578"/>
        <w:gridCol w:w="1534"/>
        <w:gridCol w:w="1424"/>
        <w:gridCol w:w="1621"/>
      </w:tblGrid>
      <w:tr w:rsidR="00AF14C6" w14:paraId="6F6962A6" w14:textId="77777777" w:rsidTr="00AF14C6">
        <w:trPr>
          <w:trHeight w:val="288"/>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502F6B88"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2578" w:type="dxa"/>
            <w:tcBorders>
              <w:top w:val="single" w:sz="4" w:space="0" w:color="auto"/>
              <w:left w:val="nil"/>
              <w:bottom w:val="single" w:sz="4" w:space="0" w:color="auto"/>
              <w:right w:val="single" w:sz="4" w:space="0" w:color="auto"/>
            </w:tcBorders>
            <w:noWrap/>
            <w:vAlign w:val="bottom"/>
            <w:hideMark/>
          </w:tcPr>
          <w:p w14:paraId="463D203D" w14:textId="77777777" w:rsidR="00AF14C6" w:rsidRDefault="00AF14C6">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1.1-31.03.2021</w:t>
            </w:r>
          </w:p>
        </w:tc>
        <w:tc>
          <w:tcPr>
            <w:tcW w:w="1534" w:type="dxa"/>
            <w:tcBorders>
              <w:top w:val="single" w:sz="4" w:space="0" w:color="auto"/>
              <w:left w:val="nil"/>
              <w:bottom w:val="single" w:sz="4" w:space="0" w:color="auto"/>
              <w:right w:val="single" w:sz="4" w:space="0" w:color="auto"/>
            </w:tcBorders>
            <w:noWrap/>
            <w:vAlign w:val="bottom"/>
            <w:hideMark/>
          </w:tcPr>
          <w:p w14:paraId="320AAA37"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OCAK</w:t>
            </w:r>
          </w:p>
        </w:tc>
        <w:tc>
          <w:tcPr>
            <w:tcW w:w="1424" w:type="dxa"/>
            <w:tcBorders>
              <w:top w:val="single" w:sz="4" w:space="0" w:color="auto"/>
              <w:left w:val="nil"/>
              <w:bottom w:val="single" w:sz="4" w:space="0" w:color="auto"/>
              <w:right w:val="single" w:sz="4" w:space="0" w:color="auto"/>
            </w:tcBorders>
            <w:noWrap/>
            <w:vAlign w:val="bottom"/>
            <w:hideMark/>
          </w:tcPr>
          <w:p w14:paraId="5E30C297"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ŞUBAT</w:t>
            </w:r>
          </w:p>
        </w:tc>
        <w:tc>
          <w:tcPr>
            <w:tcW w:w="1621" w:type="dxa"/>
            <w:tcBorders>
              <w:top w:val="single" w:sz="4" w:space="0" w:color="auto"/>
              <w:left w:val="nil"/>
              <w:bottom w:val="single" w:sz="4" w:space="0" w:color="auto"/>
              <w:right w:val="single" w:sz="4" w:space="0" w:color="auto"/>
            </w:tcBorders>
            <w:noWrap/>
            <w:vAlign w:val="bottom"/>
            <w:hideMark/>
          </w:tcPr>
          <w:p w14:paraId="0FA6070E"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MART</w:t>
            </w:r>
          </w:p>
        </w:tc>
      </w:tr>
      <w:tr w:rsidR="00AF14C6" w14:paraId="73DF2EAF"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38FA6DD8"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656</w:t>
            </w:r>
          </w:p>
        </w:tc>
        <w:tc>
          <w:tcPr>
            <w:tcW w:w="2578" w:type="dxa"/>
            <w:tcBorders>
              <w:top w:val="nil"/>
              <w:left w:val="nil"/>
              <w:bottom w:val="single" w:sz="4" w:space="0" w:color="auto"/>
              <w:right w:val="single" w:sz="4" w:space="0" w:color="auto"/>
            </w:tcBorders>
            <w:noWrap/>
            <w:vAlign w:val="bottom"/>
            <w:hideMark/>
          </w:tcPr>
          <w:p w14:paraId="7A54D4E7"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KAMBİYO GİDERLERİ</w:t>
            </w:r>
          </w:p>
        </w:tc>
        <w:tc>
          <w:tcPr>
            <w:tcW w:w="1534" w:type="dxa"/>
            <w:tcBorders>
              <w:top w:val="nil"/>
              <w:left w:val="nil"/>
              <w:bottom w:val="single" w:sz="4" w:space="0" w:color="auto"/>
              <w:right w:val="single" w:sz="4" w:space="0" w:color="auto"/>
            </w:tcBorders>
            <w:noWrap/>
            <w:vAlign w:val="bottom"/>
            <w:hideMark/>
          </w:tcPr>
          <w:p w14:paraId="23788F2A" w14:textId="77777777" w:rsidR="00AF14C6" w:rsidRDefault="00AF14C6">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(15.000,00)</w:t>
            </w:r>
          </w:p>
        </w:tc>
        <w:tc>
          <w:tcPr>
            <w:tcW w:w="1424" w:type="dxa"/>
            <w:tcBorders>
              <w:top w:val="nil"/>
              <w:left w:val="nil"/>
              <w:bottom w:val="single" w:sz="4" w:space="0" w:color="auto"/>
              <w:right w:val="single" w:sz="4" w:space="0" w:color="auto"/>
            </w:tcBorders>
            <w:noWrap/>
            <w:vAlign w:val="bottom"/>
            <w:hideMark/>
          </w:tcPr>
          <w:p w14:paraId="631911CD" w14:textId="77777777" w:rsidR="00AF14C6" w:rsidRDefault="00AF14C6">
            <w:pPr>
              <w:rPr>
                <w:rFonts w:ascii="Calibri" w:eastAsia="Times New Roman" w:hAnsi="Calibri" w:cs="Calibri"/>
                <w:color w:val="000000"/>
                <w:lang w:eastAsia="tr-TR"/>
              </w:rPr>
            </w:pPr>
          </w:p>
        </w:tc>
        <w:tc>
          <w:tcPr>
            <w:tcW w:w="1621" w:type="dxa"/>
            <w:tcBorders>
              <w:top w:val="nil"/>
              <w:left w:val="nil"/>
              <w:bottom w:val="single" w:sz="4" w:space="0" w:color="auto"/>
              <w:right w:val="single" w:sz="4" w:space="0" w:color="auto"/>
            </w:tcBorders>
            <w:noWrap/>
            <w:vAlign w:val="bottom"/>
            <w:hideMark/>
          </w:tcPr>
          <w:p w14:paraId="53CCD39E" w14:textId="77777777" w:rsidR="00AF14C6" w:rsidRDefault="00AF14C6">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(23.000,00)</w:t>
            </w:r>
          </w:p>
        </w:tc>
      </w:tr>
      <w:tr w:rsidR="00AF14C6" w14:paraId="565DB422"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540EEB0E"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646</w:t>
            </w:r>
          </w:p>
        </w:tc>
        <w:tc>
          <w:tcPr>
            <w:tcW w:w="2578" w:type="dxa"/>
            <w:tcBorders>
              <w:top w:val="nil"/>
              <w:left w:val="nil"/>
              <w:bottom w:val="single" w:sz="4" w:space="0" w:color="auto"/>
              <w:right w:val="single" w:sz="4" w:space="0" w:color="auto"/>
            </w:tcBorders>
            <w:noWrap/>
            <w:vAlign w:val="bottom"/>
            <w:hideMark/>
          </w:tcPr>
          <w:p w14:paraId="5B5C5F1C"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KAMBİYO GELİRLERİ</w:t>
            </w:r>
          </w:p>
        </w:tc>
        <w:tc>
          <w:tcPr>
            <w:tcW w:w="1534" w:type="dxa"/>
            <w:tcBorders>
              <w:top w:val="nil"/>
              <w:left w:val="nil"/>
              <w:bottom w:val="single" w:sz="4" w:space="0" w:color="auto"/>
              <w:right w:val="single" w:sz="4" w:space="0" w:color="auto"/>
            </w:tcBorders>
            <w:noWrap/>
            <w:vAlign w:val="bottom"/>
          </w:tcPr>
          <w:p w14:paraId="01B9AC03" w14:textId="77777777" w:rsidR="00AF14C6" w:rsidRDefault="00AF14C6">
            <w:pPr>
              <w:spacing w:after="0" w:line="240" w:lineRule="auto"/>
              <w:jc w:val="right"/>
              <w:rPr>
                <w:rFonts w:ascii="Calibri" w:eastAsia="Times New Roman" w:hAnsi="Calibri" w:cs="Calibri"/>
                <w:color w:val="000000"/>
                <w:lang w:eastAsia="tr-TR"/>
              </w:rPr>
            </w:pPr>
          </w:p>
        </w:tc>
        <w:tc>
          <w:tcPr>
            <w:tcW w:w="1424" w:type="dxa"/>
            <w:tcBorders>
              <w:top w:val="nil"/>
              <w:left w:val="nil"/>
              <w:bottom w:val="single" w:sz="4" w:space="0" w:color="auto"/>
              <w:right w:val="single" w:sz="4" w:space="0" w:color="auto"/>
            </w:tcBorders>
            <w:noWrap/>
            <w:vAlign w:val="bottom"/>
            <w:hideMark/>
          </w:tcPr>
          <w:p w14:paraId="4B08A5B6" w14:textId="77777777" w:rsidR="00AF14C6" w:rsidRDefault="00AF14C6">
            <w:pPr>
              <w:spacing w:after="0" w:line="240" w:lineRule="auto"/>
              <w:jc w:val="right"/>
              <w:rPr>
                <w:rFonts w:ascii="Calibri" w:eastAsia="Times New Roman" w:hAnsi="Calibri" w:cs="Calibri"/>
                <w:color w:val="000000"/>
                <w:lang w:eastAsia="tr-TR"/>
              </w:rPr>
            </w:pPr>
            <w:r>
              <w:rPr>
                <w:rFonts w:ascii="Calibri" w:eastAsia="Times New Roman" w:hAnsi="Calibri" w:cs="Calibri"/>
                <w:color w:val="000000"/>
                <w:lang w:eastAsia="tr-TR"/>
              </w:rPr>
              <w:t>22.000,00</w:t>
            </w:r>
          </w:p>
        </w:tc>
        <w:tc>
          <w:tcPr>
            <w:tcW w:w="1621" w:type="dxa"/>
            <w:tcBorders>
              <w:top w:val="nil"/>
              <w:left w:val="nil"/>
              <w:bottom w:val="single" w:sz="4" w:space="0" w:color="auto"/>
              <w:right w:val="single" w:sz="4" w:space="0" w:color="auto"/>
            </w:tcBorders>
            <w:noWrap/>
            <w:vAlign w:val="bottom"/>
          </w:tcPr>
          <w:p w14:paraId="25CA20EC" w14:textId="77777777" w:rsidR="00AF14C6" w:rsidRDefault="00AF14C6">
            <w:pPr>
              <w:spacing w:after="0" w:line="240" w:lineRule="auto"/>
              <w:jc w:val="right"/>
              <w:rPr>
                <w:rFonts w:ascii="Calibri" w:eastAsia="Times New Roman" w:hAnsi="Calibri" w:cs="Calibri"/>
                <w:color w:val="000000"/>
                <w:lang w:eastAsia="tr-TR"/>
              </w:rPr>
            </w:pPr>
          </w:p>
        </w:tc>
      </w:tr>
      <w:tr w:rsidR="00AF14C6" w14:paraId="5084DD59"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63D4513E" w14:textId="77777777" w:rsidR="00AF14C6" w:rsidRDefault="00AF14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w:t>
            </w:r>
          </w:p>
        </w:tc>
        <w:tc>
          <w:tcPr>
            <w:tcW w:w="4112" w:type="dxa"/>
            <w:gridSpan w:val="2"/>
            <w:tcBorders>
              <w:top w:val="single" w:sz="4" w:space="0" w:color="auto"/>
              <w:left w:val="nil"/>
              <w:bottom w:val="single" w:sz="4" w:space="0" w:color="auto"/>
              <w:right w:val="single" w:sz="4" w:space="0" w:color="000000"/>
            </w:tcBorders>
            <w:noWrap/>
            <w:vAlign w:val="bottom"/>
            <w:hideMark/>
          </w:tcPr>
          <w:p w14:paraId="633DB002" w14:textId="77777777" w:rsidR="00AF14C6" w:rsidRDefault="00AF14C6">
            <w:pPr>
              <w:spacing w:after="0" w:line="240" w:lineRule="auto"/>
              <w:jc w:val="center"/>
              <w:rPr>
                <w:rFonts w:ascii="Calibri" w:eastAsia="Times New Roman" w:hAnsi="Calibri" w:cs="Calibri"/>
                <w:b/>
                <w:bCs/>
                <w:color w:val="000000"/>
                <w:lang w:eastAsia="tr-TR"/>
              </w:rPr>
            </w:pPr>
            <w:r>
              <w:rPr>
                <w:rFonts w:ascii="Calibri" w:eastAsia="Times New Roman" w:hAnsi="Calibri" w:cs="Calibri"/>
                <w:b/>
                <w:bCs/>
                <w:color w:val="000000"/>
                <w:lang w:eastAsia="tr-TR"/>
              </w:rPr>
              <w:t>NET KAMBİYO GİDERİ</w:t>
            </w:r>
          </w:p>
        </w:tc>
        <w:tc>
          <w:tcPr>
            <w:tcW w:w="1424" w:type="dxa"/>
            <w:tcBorders>
              <w:top w:val="nil"/>
              <w:left w:val="nil"/>
              <w:bottom w:val="single" w:sz="4" w:space="0" w:color="auto"/>
              <w:right w:val="single" w:sz="4" w:space="0" w:color="auto"/>
            </w:tcBorders>
            <w:noWrap/>
            <w:vAlign w:val="bottom"/>
            <w:hideMark/>
          </w:tcPr>
          <w:p w14:paraId="50961990" w14:textId="77777777" w:rsidR="00AF14C6" w:rsidRDefault="00AF14C6">
            <w:pPr>
              <w:spacing w:after="0" w:line="240" w:lineRule="auto"/>
              <w:rPr>
                <w:rFonts w:ascii="Calibri" w:eastAsia="Times New Roman" w:hAnsi="Calibri" w:cs="Calibri"/>
                <w:b/>
                <w:bCs/>
                <w:color w:val="000000"/>
                <w:lang w:eastAsia="tr-TR"/>
              </w:rPr>
            </w:pPr>
            <w:r>
              <w:rPr>
                <w:rFonts w:ascii="Calibri" w:eastAsia="Times New Roman" w:hAnsi="Calibri" w:cs="Calibri"/>
                <w:b/>
                <w:bCs/>
                <w:color w:val="000000"/>
                <w:lang w:eastAsia="tr-TR"/>
              </w:rPr>
              <w:t> </w:t>
            </w:r>
          </w:p>
        </w:tc>
        <w:tc>
          <w:tcPr>
            <w:tcW w:w="1621" w:type="dxa"/>
            <w:tcBorders>
              <w:top w:val="nil"/>
              <w:left w:val="nil"/>
              <w:bottom w:val="single" w:sz="4" w:space="0" w:color="auto"/>
              <w:right w:val="single" w:sz="4" w:space="0" w:color="auto"/>
            </w:tcBorders>
            <w:noWrap/>
            <w:vAlign w:val="bottom"/>
            <w:hideMark/>
          </w:tcPr>
          <w:p w14:paraId="295F852D" w14:textId="77777777" w:rsidR="00AF14C6" w:rsidRDefault="00AF14C6">
            <w:pPr>
              <w:spacing w:after="0" w:line="240" w:lineRule="auto"/>
              <w:jc w:val="right"/>
              <w:rPr>
                <w:rFonts w:ascii="Calibri" w:eastAsia="Times New Roman" w:hAnsi="Calibri" w:cs="Calibri"/>
                <w:b/>
                <w:bCs/>
                <w:color w:val="000000"/>
                <w:lang w:eastAsia="tr-TR"/>
              </w:rPr>
            </w:pPr>
            <w:r>
              <w:rPr>
                <w:rFonts w:ascii="Calibri" w:eastAsia="Times New Roman" w:hAnsi="Calibri" w:cs="Calibri"/>
                <w:b/>
                <w:bCs/>
                <w:color w:val="000000"/>
                <w:lang w:eastAsia="tr-TR"/>
              </w:rPr>
              <w:t>16.000,00</w:t>
            </w:r>
          </w:p>
        </w:tc>
      </w:tr>
    </w:tbl>
    <w:p w14:paraId="142C7C8C"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09B2B8D7"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2869C981"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7D641295"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0329CB3B"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75663587"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6D20647E"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lastRenderedPageBreak/>
        <w:t xml:space="preserve">Bir gider veya maliyet unsurunun gider kısıtlamasına konu edilmesi için bunların yabancı kaynak kullanımına ve bu kaynağın kullanım süresine bağlı olarak doğmuş olması gerektiğinden döviz cinsinden alınan avanslar dolayısıyla orta çıkan kur farkı giderleri gider kısıtlamasına tabi tutulmayacaktır. </w:t>
      </w:r>
    </w:p>
    <w:p w14:paraId="0EBC2EA3"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6455D63D"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 “103 VERİLEN ÇEK VE ÖDEME EMİRLERİ HESABI”: </w:t>
      </w:r>
    </w:p>
    <w:p w14:paraId="4C08D6C0"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Piyasadan döviz cinsinden mal ve hizmet alımı nedeniyle Satıcılara verilen çeklerin değerlenmesinden kaynaklı gider ve maliyet unsurları aşağıdaki gibidir. </w:t>
      </w:r>
    </w:p>
    <w:tbl>
      <w:tblPr>
        <w:tblW w:w="8008" w:type="dxa"/>
        <w:tblInd w:w="1204" w:type="dxa"/>
        <w:tblCellMar>
          <w:left w:w="70" w:type="dxa"/>
          <w:right w:w="70" w:type="dxa"/>
        </w:tblCellMar>
        <w:tblLook w:val="04A0" w:firstRow="1" w:lastRow="0" w:firstColumn="1" w:lastColumn="0" w:noHBand="0" w:noVBand="1"/>
      </w:tblPr>
      <w:tblGrid>
        <w:gridCol w:w="851"/>
        <w:gridCol w:w="2578"/>
        <w:gridCol w:w="1534"/>
        <w:gridCol w:w="1424"/>
        <w:gridCol w:w="1621"/>
      </w:tblGrid>
      <w:tr w:rsidR="00AF14C6" w14:paraId="015D5B77" w14:textId="77777777" w:rsidTr="00AF14C6">
        <w:trPr>
          <w:trHeight w:val="288"/>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0A234F8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2578" w:type="dxa"/>
            <w:tcBorders>
              <w:top w:val="single" w:sz="4" w:space="0" w:color="auto"/>
              <w:left w:val="nil"/>
              <w:bottom w:val="single" w:sz="4" w:space="0" w:color="auto"/>
              <w:right w:val="single" w:sz="4" w:space="0" w:color="auto"/>
            </w:tcBorders>
            <w:noWrap/>
            <w:vAlign w:val="bottom"/>
            <w:hideMark/>
          </w:tcPr>
          <w:p w14:paraId="07ADD3D8"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534" w:type="dxa"/>
            <w:tcBorders>
              <w:top w:val="single" w:sz="4" w:space="0" w:color="auto"/>
              <w:left w:val="nil"/>
              <w:bottom w:val="single" w:sz="4" w:space="0" w:color="auto"/>
              <w:right w:val="single" w:sz="4" w:space="0" w:color="auto"/>
            </w:tcBorders>
            <w:noWrap/>
            <w:vAlign w:val="bottom"/>
            <w:hideMark/>
          </w:tcPr>
          <w:p w14:paraId="32A4BFFD"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OCAK</w:t>
            </w:r>
          </w:p>
        </w:tc>
        <w:tc>
          <w:tcPr>
            <w:tcW w:w="1424" w:type="dxa"/>
            <w:tcBorders>
              <w:top w:val="single" w:sz="4" w:space="0" w:color="auto"/>
              <w:left w:val="nil"/>
              <w:bottom w:val="single" w:sz="4" w:space="0" w:color="auto"/>
              <w:right w:val="single" w:sz="4" w:space="0" w:color="auto"/>
            </w:tcBorders>
            <w:noWrap/>
            <w:vAlign w:val="bottom"/>
            <w:hideMark/>
          </w:tcPr>
          <w:p w14:paraId="7566216D"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ŞUBAT</w:t>
            </w:r>
          </w:p>
        </w:tc>
        <w:tc>
          <w:tcPr>
            <w:tcW w:w="1621" w:type="dxa"/>
            <w:tcBorders>
              <w:top w:val="single" w:sz="4" w:space="0" w:color="auto"/>
              <w:left w:val="nil"/>
              <w:bottom w:val="single" w:sz="4" w:space="0" w:color="auto"/>
              <w:right w:val="single" w:sz="4" w:space="0" w:color="auto"/>
            </w:tcBorders>
            <w:noWrap/>
            <w:vAlign w:val="bottom"/>
            <w:hideMark/>
          </w:tcPr>
          <w:p w14:paraId="6A1D4E9A"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MART</w:t>
            </w:r>
          </w:p>
        </w:tc>
      </w:tr>
      <w:tr w:rsidR="00AF14C6" w14:paraId="6540B71C"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758A9ED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656</w:t>
            </w:r>
          </w:p>
        </w:tc>
        <w:tc>
          <w:tcPr>
            <w:tcW w:w="2578" w:type="dxa"/>
            <w:tcBorders>
              <w:top w:val="nil"/>
              <w:left w:val="nil"/>
              <w:bottom w:val="single" w:sz="4" w:space="0" w:color="auto"/>
              <w:right w:val="single" w:sz="4" w:space="0" w:color="auto"/>
            </w:tcBorders>
            <w:noWrap/>
            <w:vAlign w:val="bottom"/>
            <w:hideMark/>
          </w:tcPr>
          <w:p w14:paraId="61FBE02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KAMBİYO GİDERLERİ</w:t>
            </w:r>
          </w:p>
        </w:tc>
        <w:tc>
          <w:tcPr>
            <w:tcW w:w="1534" w:type="dxa"/>
            <w:tcBorders>
              <w:top w:val="nil"/>
              <w:left w:val="nil"/>
              <w:bottom w:val="single" w:sz="4" w:space="0" w:color="auto"/>
              <w:right w:val="single" w:sz="4" w:space="0" w:color="auto"/>
            </w:tcBorders>
            <w:noWrap/>
            <w:vAlign w:val="bottom"/>
            <w:hideMark/>
          </w:tcPr>
          <w:p w14:paraId="16D2A238"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(145.000,00)</w:t>
            </w:r>
          </w:p>
        </w:tc>
        <w:tc>
          <w:tcPr>
            <w:tcW w:w="1424" w:type="dxa"/>
            <w:tcBorders>
              <w:top w:val="nil"/>
              <w:left w:val="nil"/>
              <w:bottom w:val="single" w:sz="4" w:space="0" w:color="auto"/>
              <w:right w:val="single" w:sz="4" w:space="0" w:color="auto"/>
            </w:tcBorders>
            <w:noWrap/>
            <w:vAlign w:val="bottom"/>
            <w:hideMark/>
          </w:tcPr>
          <w:p w14:paraId="29A5E95B" w14:textId="77777777" w:rsidR="00AF14C6" w:rsidRDefault="00AF14C6">
            <w:pPr>
              <w:rPr>
                <w:rFonts w:ascii="Times New Roman" w:eastAsia="Times New Roman" w:hAnsi="Times New Roman" w:cs="Times New Roman"/>
                <w:color w:val="000000"/>
                <w:lang w:eastAsia="tr-TR"/>
              </w:rPr>
            </w:pPr>
          </w:p>
        </w:tc>
        <w:tc>
          <w:tcPr>
            <w:tcW w:w="1621" w:type="dxa"/>
            <w:tcBorders>
              <w:top w:val="nil"/>
              <w:left w:val="nil"/>
              <w:bottom w:val="single" w:sz="4" w:space="0" w:color="auto"/>
              <w:right w:val="single" w:sz="4" w:space="0" w:color="auto"/>
            </w:tcBorders>
            <w:noWrap/>
            <w:vAlign w:val="bottom"/>
            <w:hideMark/>
          </w:tcPr>
          <w:p w14:paraId="5CF60593"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(138.000,00)</w:t>
            </w:r>
          </w:p>
        </w:tc>
      </w:tr>
      <w:tr w:rsidR="00AF14C6" w14:paraId="3FCE511B"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7EBD9DC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112" w:type="dxa"/>
            <w:gridSpan w:val="2"/>
            <w:tcBorders>
              <w:top w:val="single" w:sz="4" w:space="0" w:color="auto"/>
              <w:left w:val="nil"/>
              <w:bottom w:val="single" w:sz="4" w:space="0" w:color="auto"/>
              <w:right w:val="single" w:sz="4" w:space="0" w:color="000000"/>
            </w:tcBorders>
            <w:noWrap/>
            <w:vAlign w:val="bottom"/>
            <w:hideMark/>
          </w:tcPr>
          <w:p w14:paraId="4B5B2872"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NET KAMBİYO GİDERİ</w:t>
            </w:r>
          </w:p>
        </w:tc>
        <w:tc>
          <w:tcPr>
            <w:tcW w:w="1424" w:type="dxa"/>
            <w:tcBorders>
              <w:top w:val="nil"/>
              <w:left w:val="nil"/>
              <w:bottom w:val="single" w:sz="4" w:space="0" w:color="auto"/>
              <w:right w:val="single" w:sz="4" w:space="0" w:color="auto"/>
            </w:tcBorders>
            <w:noWrap/>
            <w:vAlign w:val="bottom"/>
            <w:hideMark/>
          </w:tcPr>
          <w:p w14:paraId="032B8425"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62.000,00</w:t>
            </w:r>
          </w:p>
        </w:tc>
        <w:tc>
          <w:tcPr>
            <w:tcW w:w="1621" w:type="dxa"/>
            <w:tcBorders>
              <w:top w:val="nil"/>
              <w:left w:val="nil"/>
              <w:bottom w:val="single" w:sz="4" w:space="0" w:color="auto"/>
              <w:right w:val="single" w:sz="4" w:space="0" w:color="auto"/>
            </w:tcBorders>
            <w:noWrap/>
            <w:vAlign w:val="bottom"/>
            <w:hideMark/>
          </w:tcPr>
          <w:p w14:paraId="3779340B"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221.000,00</w:t>
            </w:r>
          </w:p>
        </w:tc>
      </w:tr>
    </w:tbl>
    <w:p w14:paraId="690A51BF"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4BEEFD87"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Döviz cinsinden mal alımı nedeniyle verilen çek ve ödeme emirleri hesabında yer alan borç tutarının değerlenmesi sonucu ortaya çıkan kur farkı gideri gider kısıtlamasına tabi gider ve maliyet unsurunun toplamında dikkate alınmayacaktır.</w:t>
      </w:r>
    </w:p>
    <w:p w14:paraId="2A810886"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3330C669" w14:textId="77777777" w:rsidR="00AF14C6" w:rsidRDefault="00AF14C6" w:rsidP="00AF14C6">
      <w:pPr>
        <w:pStyle w:val="ListeParagraf"/>
        <w:numPr>
          <w:ilvl w:val="0"/>
          <w:numId w:val="41"/>
        </w:numPr>
        <w:shd w:val="clear" w:color="auto" w:fill="FFFFFF"/>
        <w:spacing w:after="150" w:line="360" w:lineRule="auto"/>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“102 BANKALAR HESABI” ve “159 VERİLEN SİPARİŞ AVANSLARI”: </w:t>
      </w:r>
    </w:p>
    <w:p w14:paraId="713879CA"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 xml:space="preserve">Bilançonun aktifinde yer alan bankalar hesabında yer alan döviz mevcutları ile mal ve hizmet alımı nedeniyle ödenen avansların değerlenmesinden </w:t>
      </w:r>
      <w:proofErr w:type="gramStart"/>
      <w:r>
        <w:rPr>
          <w:rFonts w:ascii="Times New Roman" w:eastAsia="Times New Roman" w:hAnsi="Times New Roman" w:cs="Times New Roman"/>
          <w:color w:val="000000" w:themeColor="text1"/>
          <w:sz w:val="28"/>
          <w:szCs w:val="28"/>
          <w:lang w:eastAsia="tr-TR"/>
        </w:rPr>
        <w:t>( döviz</w:t>
      </w:r>
      <w:proofErr w:type="gramEnd"/>
      <w:r>
        <w:rPr>
          <w:rFonts w:ascii="Times New Roman" w:eastAsia="Times New Roman" w:hAnsi="Times New Roman" w:cs="Times New Roman"/>
          <w:color w:val="000000" w:themeColor="text1"/>
          <w:sz w:val="28"/>
          <w:szCs w:val="28"/>
          <w:lang w:eastAsia="tr-TR"/>
        </w:rPr>
        <w:t xml:space="preserve"> kurunun düşmesine bağlı olarak) kaynaklı gider ve maliyet unsurları aşağıdaki gibidir. </w:t>
      </w:r>
    </w:p>
    <w:p w14:paraId="1EA53DCF"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4440F8C1"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0B93D3B1"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412CDD08"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tbl>
      <w:tblPr>
        <w:tblW w:w="9629" w:type="dxa"/>
        <w:tblInd w:w="1204" w:type="dxa"/>
        <w:tblCellMar>
          <w:left w:w="70" w:type="dxa"/>
          <w:right w:w="70" w:type="dxa"/>
        </w:tblCellMar>
        <w:tblLook w:val="04A0" w:firstRow="1" w:lastRow="0" w:firstColumn="1" w:lastColumn="0" w:noHBand="0" w:noVBand="1"/>
      </w:tblPr>
      <w:tblGrid>
        <w:gridCol w:w="851"/>
        <w:gridCol w:w="2578"/>
        <w:gridCol w:w="1534"/>
        <w:gridCol w:w="1424"/>
        <w:gridCol w:w="1621"/>
        <w:gridCol w:w="1621"/>
      </w:tblGrid>
      <w:tr w:rsidR="00AF14C6" w14:paraId="54787428" w14:textId="77777777" w:rsidTr="00AF14C6">
        <w:trPr>
          <w:gridAfter w:val="1"/>
          <w:wAfter w:w="1621" w:type="dxa"/>
          <w:trHeight w:val="288"/>
        </w:trPr>
        <w:tc>
          <w:tcPr>
            <w:tcW w:w="851" w:type="dxa"/>
            <w:tcBorders>
              <w:top w:val="single" w:sz="4" w:space="0" w:color="auto"/>
              <w:left w:val="single" w:sz="4" w:space="0" w:color="auto"/>
              <w:bottom w:val="single" w:sz="4" w:space="0" w:color="auto"/>
              <w:right w:val="single" w:sz="4" w:space="0" w:color="auto"/>
            </w:tcBorders>
            <w:noWrap/>
            <w:vAlign w:val="bottom"/>
            <w:hideMark/>
          </w:tcPr>
          <w:p w14:paraId="71284A6E"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 </w:t>
            </w:r>
          </w:p>
        </w:tc>
        <w:tc>
          <w:tcPr>
            <w:tcW w:w="2578" w:type="dxa"/>
            <w:tcBorders>
              <w:top w:val="single" w:sz="4" w:space="0" w:color="auto"/>
              <w:left w:val="nil"/>
              <w:bottom w:val="single" w:sz="4" w:space="0" w:color="auto"/>
              <w:right w:val="single" w:sz="4" w:space="0" w:color="auto"/>
            </w:tcBorders>
            <w:noWrap/>
            <w:vAlign w:val="bottom"/>
            <w:hideMark/>
          </w:tcPr>
          <w:p w14:paraId="31BC4597"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1.1-31.03.2021</w:t>
            </w:r>
          </w:p>
        </w:tc>
        <w:tc>
          <w:tcPr>
            <w:tcW w:w="1534" w:type="dxa"/>
            <w:tcBorders>
              <w:top w:val="single" w:sz="4" w:space="0" w:color="auto"/>
              <w:left w:val="nil"/>
              <w:bottom w:val="single" w:sz="4" w:space="0" w:color="auto"/>
              <w:right w:val="single" w:sz="4" w:space="0" w:color="auto"/>
            </w:tcBorders>
            <w:noWrap/>
            <w:vAlign w:val="bottom"/>
            <w:hideMark/>
          </w:tcPr>
          <w:p w14:paraId="1EC66D6D"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OCAK</w:t>
            </w:r>
          </w:p>
        </w:tc>
        <w:tc>
          <w:tcPr>
            <w:tcW w:w="1424" w:type="dxa"/>
            <w:tcBorders>
              <w:top w:val="single" w:sz="4" w:space="0" w:color="auto"/>
              <w:left w:val="nil"/>
              <w:bottom w:val="single" w:sz="4" w:space="0" w:color="auto"/>
              <w:right w:val="single" w:sz="4" w:space="0" w:color="auto"/>
            </w:tcBorders>
            <w:noWrap/>
            <w:vAlign w:val="bottom"/>
            <w:hideMark/>
          </w:tcPr>
          <w:p w14:paraId="3D60B196"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ŞUBAT</w:t>
            </w:r>
          </w:p>
        </w:tc>
        <w:tc>
          <w:tcPr>
            <w:tcW w:w="1621" w:type="dxa"/>
            <w:tcBorders>
              <w:top w:val="single" w:sz="4" w:space="0" w:color="auto"/>
              <w:left w:val="nil"/>
              <w:bottom w:val="single" w:sz="4" w:space="0" w:color="auto"/>
              <w:right w:val="single" w:sz="4" w:space="0" w:color="auto"/>
            </w:tcBorders>
            <w:noWrap/>
            <w:vAlign w:val="bottom"/>
            <w:hideMark/>
          </w:tcPr>
          <w:p w14:paraId="418989CE"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MART</w:t>
            </w:r>
          </w:p>
        </w:tc>
      </w:tr>
      <w:tr w:rsidR="00AF14C6" w14:paraId="69498A86" w14:textId="77777777" w:rsidTr="00AF14C6">
        <w:trPr>
          <w:gridAfter w:val="1"/>
          <w:wAfter w:w="1621" w:type="dxa"/>
          <w:trHeight w:val="288"/>
        </w:trPr>
        <w:tc>
          <w:tcPr>
            <w:tcW w:w="851" w:type="dxa"/>
            <w:tcBorders>
              <w:top w:val="nil"/>
              <w:left w:val="single" w:sz="4" w:space="0" w:color="auto"/>
              <w:bottom w:val="single" w:sz="4" w:space="0" w:color="auto"/>
              <w:right w:val="single" w:sz="4" w:space="0" w:color="auto"/>
            </w:tcBorders>
            <w:noWrap/>
            <w:vAlign w:val="bottom"/>
            <w:hideMark/>
          </w:tcPr>
          <w:p w14:paraId="2C0D17F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656</w:t>
            </w:r>
          </w:p>
        </w:tc>
        <w:tc>
          <w:tcPr>
            <w:tcW w:w="2578" w:type="dxa"/>
            <w:tcBorders>
              <w:top w:val="nil"/>
              <w:left w:val="nil"/>
              <w:bottom w:val="single" w:sz="4" w:space="0" w:color="auto"/>
              <w:right w:val="single" w:sz="4" w:space="0" w:color="auto"/>
            </w:tcBorders>
            <w:noWrap/>
            <w:vAlign w:val="bottom"/>
            <w:hideMark/>
          </w:tcPr>
          <w:p w14:paraId="0D5C6A98"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KAMBİYO GİDERLERİ</w:t>
            </w:r>
          </w:p>
        </w:tc>
        <w:tc>
          <w:tcPr>
            <w:tcW w:w="1534" w:type="dxa"/>
            <w:tcBorders>
              <w:top w:val="nil"/>
              <w:left w:val="nil"/>
              <w:bottom w:val="single" w:sz="4" w:space="0" w:color="auto"/>
              <w:right w:val="single" w:sz="4" w:space="0" w:color="auto"/>
            </w:tcBorders>
            <w:noWrap/>
            <w:vAlign w:val="bottom"/>
            <w:hideMark/>
          </w:tcPr>
          <w:p w14:paraId="2D720E3B" w14:textId="77777777" w:rsidR="00AF14C6" w:rsidRDefault="00AF14C6">
            <w:pPr>
              <w:rPr>
                <w:rFonts w:ascii="Times New Roman" w:eastAsia="Times New Roman" w:hAnsi="Times New Roman" w:cs="Times New Roman"/>
                <w:color w:val="000000"/>
                <w:lang w:eastAsia="tr-TR"/>
              </w:rPr>
            </w:pPr>
          </w:p>
        </w:tc>
        <w:tc>
          <w:tcPr>
            <w:tcW w:w="1424" w:type="dxa"/>
            <w:tcBorders>
              <w:top w:val="nil"/>
              <w:left w:val="nil"/>
              <w:bottom w:val="single" w:sz="4" w:space="0" w:color="auto"/>
              <w:right w:val="single" w:sz="4" w:space="0" w:color="auto"/>
            </w:tcBorders>
            <w:noWrap/>
            <w:vAlign w:val="bottom"/>
            <w:hideMark/>
          </w:tcPr>
          <w:p w14:paraId="0B98AC14"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(88.000,00</w:t>
            </w:r>
          </w:p>
        </w:tc>
        <w:tc>
          <w:tcPr>
            <w:tcW w:w="1621" w:type="dxa"/>
            <w:tcBorders>
              <w:top w:val="nil"/>
              <w:left w:val="nil"/>
              <w:bottom w:val="single" w:sz="4" w:space="0" w:color="auto"/>
              <w:right w:val="single" w:sz="4" w:space="0" w:color="auto"/>
            </w:tcBorders>
            <w:noWrap/>
            <w:vAlign w:val="bottom"/>
          </w:tcPr>
          <w:p w14:paraId="7B0E290B" w14:textId="77777777" w:rsidR="00AF14C6" w:rsidRDefault="00AF14C6">
            <w:pPr>
              <w:spacing w:after="0" w:line="240" w:lineRule="auto"/>
              <w:jc w:val="right"/>
              <w:rPr>
                <w:rFonts w:ascii="Times New Roman" w:eastAsia="Times New Roman" w:hAnsi="Times New Roman" w:cs="Times New Roman"/>
                <w:color w:val="000000"/>
                <w:lang w:eastAsia="tr-TR"/>
              </w:rPr>
            </w:pPr>
          </w:p>
        </w:tc>
      </w:tr>
      <w:tr w:rsidR="00AF14C6" w14:paraId="67ABD4A6" w14:textId="77777777" w:rsidTr="00AF14C6">
        <w:trPr>
          <w:gridAfter w:val="1"/>
          <w:wAfter w:w="1621" w:type="dxa"/>
          <w:trHeight w:val="288"/>
        </w:trPr>
        <w:tc>
          <w:tcPr>
            <w:tcW w:w="851" w:type="dxa"/>
            <w:tcBorders>
              <w:top w:val="nil"/>
              <w:left w:val="single" w:sz="4" w:space="0" w:color="auto"/>
              <w:bottom w:val="single" w:sz="4" w:space="0" w:color="auto"/>
              <w:right w:val="single" w:sz="4" w:space="0" w:color="auto"/>
            </w:tcBorders>
            <w:noWrap/>
            <w:vAlign w:val="bottom"/>
            <w:hideMark/>
          </w:tcPr>
          <w:p w14:paraId="45541683"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646</w:t>
            </w:r>
          </w:p>
        </w:tc>
        <w:tc>
          <w:tcPr>
            <w:tcW w:w="2578" w:type="dxa"/>
            <w:tcBorders>
              <w:top w:val="nil"/>
              <w:left w:val="nil"/>
              <w:bottom w:val="single" w:sz="4" w:space="0" w:color="auto"/>
              <w:right w:val="single" w:sz="4" w:space="0" w:color="auto"/>
            </w:tcBorders>
            <w:noWrap/>
            <w:vAlign w:val="bottom"/>
            <w:hideMark/>
          </w:tcPr>
          <w:p w14:paraId="45F085A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KAMBİYO GELİRLERİ</w:t>
            </w:r>
          </w:p>
        </w:tc>
        <w:tc>
          <w:tcPr>
            <w:tcW w:w="1534" w:type="dxa"/>
            <w:tcBorders>
              <w:top w:val="nil"/>
              <w:left w:val="nil"/>
              <w:bottom w:val="single" w:sz="4" w:space="0" w:color="auto"/>
              <w:right w:val="single" w:sz="4" w:space="0" w:color="auto"/>
            </w:tcBorders>
            <w:noWrap/>
            <w:vAlign w:val="bottom"/>
            <w:hideMark/>
          </w:tcPr>
          <w:p w14:paraId="3743CD8E"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40.000,00 </w:t>
            </w:r>
          </w:p>
        </w:tc>
        <w:tc>
          <w:tcPr>
            <w:tcW w:w="1424" w:type="dxa"/>
            <w:tcBorders>
              <w:top w:val="nil"/>
              <w:left w:val="nil"/>
              <w:bottom w:val="single" w:sz="4" w:space="0" w:color="auto"/>
              <w:right w:val="single" w:sz="4" w:space="0" w:color="auto"/>
            </w:tcBorders>
            <w:noWrap/>
            <w:vAlign w:val="bottom"/>
          </w:tcPr>
          <w:p w14:paraId="3F31866B" w14:textId="77777777" w:rsidR="00AF14C6" w:rsidRDefault="00AF14C6">
            <w:pPr>
              <w:spacing w:after="0" w:line="240" w:lineRule="auto"/>
              <w:jc w:val="right"/>
              <w:rPr>
                <w:rFonts w:ascii="Times New Roman" w:eastAsia="Times New Roman" w:hAnsi="Times New Roman" w:cs="Times New Roman"/>
                <w:color w:val="000000"/>
                <w:lang w:eastAsia="tr-TR"/>
              </w:rPr>
            </w:pPr>
          </w:p>
        </w:tc>
        <w:tc>
          <w:tcPr>
            <w:tcW w:w="1621" w:type="dxa"/>
            <w:tcBorders>
              <w:top w:val="nil"/>
              <w:left w:val="nil"/>
              <w:bottom w:val="single" w:sz="4" w:space="0" w:color="auto"/>
              <w:right w:val="single" w:sz="4" w:space="0" w:color="auto"/>
            </w:tcBorders>
            <w:noWrap/>
            <w:vAlign w:val="bottom"/>
            <w:hideMark/>
          </w:tcPr>
          <w:p w14:paraId="69FE9BCC"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20.000,00</w:t>
            </w:r>
          </w:p>
        </w:tc>
      </w:tr>
      <w:tr w:rsidR="00AF14C6" w14:paraId="6ED378B7" w14:textId="77777777" w:rsidTr="00AF14C6">
        <w:trPr>
          <w:trHeight w:val="288"/>
        </w:trPr>
        <w:tc>
          <w:tcPr>
            <w:tcW w:w="851" w:type="dxa"/>
            <w:tcBorders>
              <w:top w:val="nil"/>
              <w:left w:val="single" w:sz="4" w:space="0" w:color="auto"/>
              <w:bottom w:val="single" w:sz="4" w:space="0" w:color="auto"/>
              <w:right w:val="single" w:sz="4" w:space="0" w:color="auto"/>
            </w:tcBorders>
            <w:noWrap/>
            <w:vAlign w:val="bottom"/>
            <w:hideMark/>
          </w:tcPr>
          <w:p w14:paraId="4609C19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112" w:type="dxa"/>
            <w:gridSpan w:val="2"/>
            <w:tcBorders>
              <w:top w:val="single" w:sz="4" w:space="0" w:color="auto"/>
              <w:left w:val="nil"/>
              <w:bottom w:val="single" w:sz="4" w:space="0" w:color="auto"/>
              <w:right w:val="single" w:sz="4" w:space="0" w:color="000000"/>
            </w:tcBorders>
            <w:noWrap/>
            <w:vAlign w:val="bottom"/>
            <w:hideMark/>
          </w:tcPr>
          <w:p w14:paraId="7F549D29"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NET KAMBİYO GİDERİ</w:t>
            </w:r>
          </w:p>
        </w:tc>
        <w:tc>
          <w:tcPr>
            <w:tcW w:w="1424" w:type="dxa"/>
            <w:tcBorders>
              <w:top w:val="nil"/>
              <w:left w:val="nil"/>
              <w:bottom w:val="single" w:sz="4" w:space="0" w:color="auto"/>
              <w:right w:val="single" w:sz="4" w:space="0" w:color="auto"/>
            </w:tcBorders>
            <w:noWrap/>
            <w:vAlign w:val="bottom"/>
            <w:hideMark/>
          </w:tcPr>
          <w:p w14:paraId="6C1E2FE5"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w:t>
            </w:r>
          </w:p>
        </w:tc>
        <w:tc>
          <w:tcPr>
            <w:tcW w:w="1621" w:type="dxa"/>
            <w:tcBorders>
              <w:top w:val="nil"/>
              <w:left w:val="nil"/>
              <w:bottom w:val="single" w:sz="4" w:space="0" w:color="auto"/>
              <w:right w:val="single" w:sz="4" w:space="0" w:color="auto"/>
            </w:tcBorders>
            <w:noWrap/>
            <w:vAlign w:val="bottom"/>
            <w:hideMark/>
          </w:tcPr>
          <w:p w14:paraId="5D2043B9"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28.000,00</w:t>
            </w:r>
          </w:p>
        </w:tc>
        <w:tc>
          <w:tcPr>
            <w:tcW w:w="1621" w:type="dxa"/>
            <w:vAlign w:val="bottom"/>
          </w:tcPr>
          <w:p w14:paraId="39D300D3" w14:textId="77777777" w:rsidR="00AF14C6" w:rsidRDefault="00AF14C6">
            <w:pPr>
              <w:spacing w:after="0" w:line="240" w:lineRule="auto"/>
              <w:jc w:val="right"/>
              <w:rPr>
                <w:rFonts w:ascii="Calibri" w:eastAsia="Times New Roman" w:hAnsi="Calibri" w:cs="Calibri"/>
                <w:color w:val="000000"/>
                <w:lang w:eastAsia="tr-TR"/>
              </w:rPr>
            </w:pPr>
          </w:p>
        </w:tc>
      </w:tr>
    </w:tbl>
    <w:p w14:paraId="41CAEB0F" w14:textId="77777777" w:rsidR="00AF14C6" w:rsidRDefault="00AF14C6" w:rsidP="00AF14C6">
      <w:pPr>
        <w:pStyle w:val="ListeParagraf"/>
        <w:shd w:val="clear" w:color="auto" w:fill="FFFFFF"/>
        <w:spacing w:after="150" w:line="240" w:lineRule="auto"/>
        <w:ind w:left="1080"/>
        <w:jc w:val="both"/>
        <w:rPr>
          <w:rFonts w:ascii="Times New Roman" w:eastAsia="Times New Roman" w:hAnsi="Times New Roman" w:cs="Times New Roman"/>
          <w:color w:val="000000" w:themeColor="text1"/>
          <w:sz w:val="28"/>
          <w:szCs w:val="28"/>
          <w:lang w:eastAsia="tr-TR"/>
        </w:rPr>
      </w:pPr>
    </w:p>
    <w:p w14:paraId="20A86B8D"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color w:val="000000" w:themeColor="text1"/>
          <w:sz w:val="28"/>
          <w:szCs w:val="28"/>
          <w:lang w:eastAsia="tr-TR"/>
        </w:rPr>
        <w:t>Bilançonun aktifinde yer alan döviz mevcutlarının ve verilen avansların değerlenmesi sonucu ortaya çıkan kur farkı gideri gider kısıtlamasına tabi gider ve maliyet unsurunun toplamında dikkate alınmayacaktır.</w:t>
      </w:r>
    </w:p>
    <w:p w14:paraId="7832D689"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515D4F90"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 xml:space="preserve">Sonuç olarak gider kısıtlamasına konu gider ve maliyet unsurları: </w:t>
      </w:r>
    </w:p>
    <w:tbl>
      <w:tblPr>
        <w:tblW w:w="8080" w:type="dxa"/>
        <w:tblInd w:w="1204" w:type="dxa"/>
        <w:tblCellMar>
          <w:left w:w="70" w:type="dxa"/>
          <w:right w:w="70" w:type="dxa"/>
        </w:tblCellMar>
        <w:tblLook w:val="04A0" w:firstRow="1" w:lastRow="0" w:firstColumn="1" w:lastColumn="0" w:noHBand="0" w:noVBand="1"/>
      </w:tblPr>
      <w:tblGrid>
        <w:gridCol w:w="6096"/>
        <w:gridCol w:w="1984"/>
      </w:tblGrid>
      <w:tr w:rsidR="00AF14C6" w14:paraId="3853A54F" w14:textId="77777777" w:rsidTr="00AF14C6">
        <w:trPr>
          <w:trHeight w:val="288"/>
        </w:trPr>
        <w:tc>
          <w:tcPr>
            <w:tcW w:w="6096" w:type="dxa"/>
            <w:tcBorders>
              <w:top w:val="single" w:sz="4" w:space="0" w:color="auto"/>
              <w:left w:val="single" w:sz="4" w:space="0" w:color="auto"/>
              <w:bottom w:val="single" w:sz="4" w:space="0" w:color="auto"/>
              <w:right w:val="single" w:sz="4" w:space="0" w:color="auto"/>
            </w:tcBorders>
            <w:noWrap/>
            <w:vAlign w:val="bottom"/>
            <w:hideMark/>
          </w:tcPr>
          <w:p w14:paraId="03C222A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FİNANSAL KİRALAMA İŞLEMİ NET KUR FARKI GİDERİ</w:t>
            </w:r>
          </w:p>
        </w:tc>
        <w:tc>
          <w:tcPr>
            <w:tcW w:w="1984" w:type="dxa"/>
            <w:tcBorders>
              <w:top w:val="single" w:sz="4" w:space="0" w:color="auto"/>
              <w:left w:val="nil"/>
              <w:bottom w:val="single" w:sz="4" w:space="0" w:color="auto"/>
              <w:right w:val="single" w:sz="4" w:space="0" w:color="auto"/>
            </w:tcBorders>
            <w:noWrap/>
            <w:vAlign w:val="bottom"/>
            <w:hideMark/>
          </w:tcPr>
          <w:p w14:paraId="49B82441"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1.001.679,00</w:t>
            </w:r>
          </w:p>
        </w:tc>
      </w:tr>
      <w:tr w:rsidR="00AF14C6" w14:paraId="7FEC844F"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7BF99D6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FİNANSAL KİRALAMA İŞLEMİ FAİZ GİDERİ</w:t>
            </w:r>
          </w:p>
        </w:tc>
        <w:tc>
          <w:tcPr>
            <w:tcW w:w="1984" w:type="dxa"/>
            <w:tcBorders>
              <w:top w:val="nil"/>
              <w:left w:val="nil"/>
              <w:bottom w:val="single" w:sz="4" w:space="0" w:color="auto"/>
              <w:right w:val="single" w:sz="4" w:space="0" w:color="auto"/>
            </w:tcBorders>
            <w:noWrap/>
            <w:vAlign w:val="bottom"/>
            <w:hideMark/>
          </w:tcPr>
          <w:p w14:paraId="3218E3EB"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278.150,00</w:t>
            </w:r>
          </w:p>
        </w:tc>
      </w:tr>
      <w:tr w:rsidR="00AF14C6" w14:paraId="413D89DA"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2F9CD80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YATIRIM KREDİSİ NET KUR FARKI GİDERİ</w:t>
            </w:r>
          </w:p>
        </w:tc>
        <w:tc>
          <w:tcPr>
            <w:tcW w:w="1984" w:type="dxa"/>
            <w:tcBorders>
              <w:top w:val="nil"/>
              <w:left w:val="nil"/>
              <w:bottom w:val="single" w:sz="4" w:space="0" w:color="auto"/>
              <w:right w:val="single" w:sz="4" w:space="0" w:color="auto"/>
            </w:tcBorders>
            <w:noWrap/>
            <w:vAlign w:val="bottom"/>
            <w:hideMark/>
          </w:tcPr>
          <w:p w14:paraId="2F17DB1C"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1.033.050,00</w:t>
            </w:r>
          </w:p>
        </w:tc>
      </w:tr>
      <w:tr w:rsidR="00AF14C6" w14:paraId="31B0DC3A"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70DE5160"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YATIRIM KREDİSİ FAİZ GİDERİ</w:t>
            </w:r>
          </w:p>
        </w:tc>
        <w:tc>
          <w:tcPr>
            <w:tcW w:w="1984" w:type="dxa"/>
            <w:tcBorders>
              <w:top w:val="nil"/>
              <w:left w:val="nil"/>
              <w:bottom w:val="single" w:sz="4" w:space="0" w:color="auto"/>
              <w:right w:val="single" w:sz="4" w:space="0" w:color="auto"/>
            </w:tcBorders>
            <w:noWrap/>
            <w:vAlign w:val="bottom"/>
            <w:hideMark/>
          </w:tcPr>
          <w:p w14:paraId="1BE4C045"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236.000,00</w:t>
            </w:r>
          </w:p>
        </w:tc>
      </w:tr>
      <w:tr w:rsidR="00AF14C6" w14:paraId="6BC8B82A"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68FD69A5"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İLİŞKİLİ KİŞİ BORÇLANMA MALİYETİ</w:t>
            </w:r>
          </w:p>
        </w:tc>
        <w:tc>
          <w:tcPr>
            <w:tcW w:w="1984" w:type="dxa"/>
            <w:tcBorders>
              <w:top w:val="nil"/>
              <w:left w:val="nil"/>
              <w:bottom w:val="single" w:sz="4" w:space="0" w:color="auto"/>
              <w:right w:val="single" w:sz="4" w:space="0" w:color="auto"/>
            </w:tcBorders>
            <w:noWrap/>
            <w:vAlign w:val="bottom"/>
            <w:hideMark/>
          </w:tcPr>
          <w:p w14:paraId="5CCAD135"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141.000,00</w:t>
            </w:r>
          </w:p>
        </w:tc>
      </w:tr>
      <w:tr w:rsidR="00AF14C6" w14:paraId="2002C425"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0E4E224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SATICILAR HESABI KUR FARKI</w:t>
            </w:r>
          </w:p>
        </w:tc>
        <w:tc>
          <w:tcPr>
            <w:tcW w:w="1984" w:type="dxa"/>
            <w:tcBorders>
              <w:top w:val="nil"/>
              <w:left w:val="nil"/>
              <w:bottom w:val="single" w:sz="4" w:space="0" w:color="auto"/>
              <w:right w:val="single" w:sz="4" w:space="0" w:color="auto"/>
            </w:tcBorders>
            <w:noWrap/>
            <w:vAlign w:val="bottom"/>
            <w:hideMark/>
          </w:tcPr>
          <w:p w14:paraId="668539AE"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47.000,00</w:t>
            </w:r>
          </w:p>
        </w:tc>
      </w:tr>
      <w:tr w:rsidR="00AF14C6" w14:paraId="0E2E1A1E"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252B838E"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BORÇ SENETLERİ HESABI KUR FARKI</w:t>
            </w:r>
          </w:p>
        </w:tc>
        <w:tc>
          <w:tcPr>
            <w:tcW w:w="1984" w:type="dxa"/>
            <w:tcBorders>
              <w:top w:val="nil"/>
              <w:left w:val="nil"/>
              <w:bottom w:val="single" w:sz="4" w:space="0" w:color="auto"/>
              <w:right w:val="single" w:sz="4" w:space="0" w:color="auto"/>
            </w:tcBorders>
            <w:noWrap/>
            <w:vAlign w:val="bottom"/>
            <w:hideMark/>
          </w:tcPr>
          <w:p w14:paraId="11629656"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15.000,00</w:t>
            </w:r>
          </w:p>
        </w:tc>
      </w:tr>
      <w:tr w:rsidR="00AF14C6" w14:paraId="3E61F1CB"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19AC9F35"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VERİLEN ÇEK VE ÖDEME EMİRLERİ HESABI KUR FARKI</w:t>
            </w:r>
          </w:p>
        </w:tc>
        <w:tc>
          <w:tcPr>
            <w:tcW w:w="1984" w:type="dxa"/>
            <w:tcBorders>
              <w:top w:val="nil"/>
              <w:left w:val="nil"/>
              <w:bottom w:val="single" w:sz="4" w:space="0" w:color="auto"/>
              <w:right w:val="single" w:sz="4" w:space="0" w:color="auto"/>
            </w:tcBorders>
            <w:noWrap/>
            <w:vAlign w:val="bottom"/>
            <w:hideMark/>
          </w:tcPr>
          <w:p w14:paraId="0E647179"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221.000,00</w:t>
            </w:r>
          </w:p>
        </w:tc>
      </w:tr>
      <w:tr w:rsidR="00AF14C6" w14:paraId="00969957" w14:textId="77777777" w:rsidTr="00AF14C6">
        <w:trPr>
          <w:trHeight w:val="288"/>
        </w:trPr>
        <w:tc>
          <w:tcPr>
            <w:tcW w:w="6096" w:type="dxa"/>
            <w:tcBorders>
              <w:top w:val="nil"/>
              <w:left w:val="single" w:sz="4" w:space="0" w:color="auto"/>
              <w:bottom w:val="single" w:sz="4" w:space="0" w:color="auto"/>
              <w:right w:val="single" w:sz="4" w:space="0" w:color="auto"/>
            </w:tcBorders>
            <w:noWrap/>
            <w:vAlign w:val="bottom"/>
            <w:hideMark/>
          </w:tcPr>
          <w:p w14:paraId="4E85D37C" w14:textId="77777777" w:rsidR="00AF14C6" w:rsidRDefault="00AF14C6">
            <w:pPr>
              <w:spacing w:after="0" w:line="240" w:lineRule="auto"/>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TOPLAM</w:t>
            </w:r>
          </w:p>
        </w:tc>
        <w:tc>
          <w:tcPr>
            <w:tcW w:w="1984" w:type="dxa"/>
            <w:tcBorders>
              <w:top w:val="nil"/>
              <w:left w:val="nil"/>
              <w:bottom w:val="single" w:sz="4" w:space="0" w:color="auto"/>
              <w:right w:val="single" w:sz="4" w:space="0" w:color="auto"/>
            </w:tcBorders>
            <w:noWrap/>
            <w:vAlign w:val="bottom"/>
            <w:hideMark/>
          </w:tcPr>
          <w:p w14:paraId="7F0F149C" w14:textId="77777777" w:rsidR="00AF14C6" w:rsidRDefault="00AF14C6">
            <w:pPr>
              <w:spacing w:after="0" w:line="240" w:lineRule="auto"/>
              <w:jc w:val="right"/>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2.972.879,00</w:t>
            </w:r>
          </w:p>
        </w:tc>
      </w:tr>
    </w:tbl>
    <w:p w14:paraId="2C854B0A"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109C8D76"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color w:val="000000" w:themeColor="text1"/>
          <w:sz w:val="28"/>
          <w:szCs w:val="28"/>
          <w:lang w:eastAsia="tr-TR"/>
        </w:rPr>
        <w:t>Kanunen Kabul Edilmeyen Gider Tutarının Hesabı:</w:t>
      </w:r>
    </w:p>
    <w:tbl>
      <w:tblPr>
        <w:tblW w:w="8221" w:type="dxa"/>
        <w:tblInd w:w="1063" w:type="dxa"/>
        <w:tblCellMar>
          <w:left w:w="70" w:type="dxa"/>
          <w:right w:w="70" w:type="dxa"/>
        </w:tblCellMar>
        <w:tblLook w:val="04A0" w:firstRow="1" w:lastRow="0" w:firstColumn="1" w:lastColumn="0" w:noHBand="0" w:noVBand="1"/>
      </w:tblPr>
      <w:tblGrid>
        <w:gridCol w:w="1134"/>
        <w:gridCol w:w="4964"/>
        <w:gridCol w:w="2123"/>
      </w:tblGrid>
      <w:tr w:rsidR="00AF14C6" w14:paraId="410A746E" w14:textId="77777777" w:rsidTr="00AF14C6">
        <w:trPr>
          <w:trHeight w:val="312"/>
        </w:trPr>
        <w:tc>
          <w:tcPr>
            <w:tcW w:w="1134" w:type="dxa"/>
            <w:tcBorders>
              <w:top w:val="single" w:sz="4" w:space="0" w:color="auto"/>
              <w:left w:val="single" w:sz="4" w:space="0" w:color="auto"/>
              <w:bottom w:val="single" w:sz="4" w:space="0" w:color="auto"/>
              <w:right w:val="single" w:sz="4" w:space="0" w:color="auto"/>
            </w:tcBorders>
            <w:noWrap/>
            <w:vAlign w:val="bottom"/>
            <w:hideMark/>
          </w:tcPr>
          <w:p w14:paraId="60EBAA24"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w:t>
            </w:r>
          </w:p>
        </w:tc>
        <w:tc>
          <w:tcPr>
            <w:tcW w:w="4964" w:type="dxa"/>
            <w:tcBorders>
              <w:top w:val="single" w:sz="4" w:space="0" w:color="auto"/>
              <w:left w:val="nil"/>
              <w:bottom w:val="single" w:sz="4" w:space="0" w:color="auto"/>
              <w:right w:val="single" w:sz="4" w:space="0" w:color="auto"/>
            </w:tcBorders>
            <w:noWrap/>
            <w:vAlign w:val="center"/>
            <w:hideMark/>
          </w:tcPr>
          <w:p w14:paraId="4BEB071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KISA VADELİ YABANCI KAYNAKLAR</w:t>
            </w:r>
          </w:p>
        </w:tc>
        <w:tc>
          <w:tcPr>
            <w:tcW w:w="2123" w:type="dxa"/>
            <w:tcBorders>
              <w:top w:val="single" w:sz="4" w:space="0" w:color="auto"/>
              <w:left w:val="nil"/>
              <w:bottom w:val="single" w:sz="4" w:space="0" w:color="auto"/>
              <w:right w:val="single" w:sz="4" w:space="0" w:color="auto"/>
            </w:tcBorders>
            <w:noWrap/>
            <w:vAlign w:val="bottom"/>
            <w:hideMark/>
          </w:tcPr>
          <w:p w14:paraId="127C2E57"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84.500.000,00</w:t>
            </w:r>
          </w:p>
        </w:tc>
      </w:tr>
      <w:tr w:rsidR="00AF14C6" w14:paraId="4A98DA7C"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49217BF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B</w:t>
            </w:r>
          </w:p>
        </w:tc>
        <w:tc>
          <w:tcPr>
            <w:tcW w:w="4964" w:type="dxa"/>
            <w:tcBorders>
              <w:top w:val="nil"/>
              <w:left w:val="nil"/>
              <w:bottom w:val="single" w:sz="4" w:space="0" w:color="auto"/>
              <w:right w:val="single" w:sz="4" w:space="0" w:color="auto"/>
            </w:tcBorders>
            <w:noWrap/>
            <w:vAlign w:val="center"/>
            <w:hideMark/>
          </w:tcPr>
          <w:p w14:paraId="249DDB65"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UZUN VADELİ YABANCI KAYNAKLAR</w:t>
            </w:r>
          </w:p>
        </w:tc>
        <w:tc>
          <w:tcPr>
            <w:tcW w:w="2123" w:type="dxa"/>
            <w:tcBorders>
              <w:top w:val="nil"/>
              <w:left w:val="nil"/>
              <w:bottom w:val="single" w:sz="4" w:space="0" w:color="auto"/>
              <w:right w:val="single" w:sz="4" w:space="0" w:color="auto"/>
            </w:tcBorders>
            <w:noWrap/>
            <w:vAlign w:val="bottom"/>
            <w:hideMark/>
          </w:tcPr>
          <w:p w14:paraId="56F686A9"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24.300.000,00</w:t>
            </w:r>
          </w:p>
        </w:tc>
      </w:tr>
      <w:tr w:rsidR="00AF14C6" w14:paraId="6A8C04FD"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65029FC3"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C=(A+B)</w:t>
            </w:r>
          </w:p>
        </w:tc>
        <w:tc>
          <w:tcPr>
            <w:tcW w:w="4964" w:type="dxa"/>
            <w:tcBorders>
              <w:top w:val="nil"/>
              <w:left w:val="nil"/>
              <w:bottom w:val="single" w:sz="4" w:space="0" w:color="auto"/>
              <w:right w:val="single" w:sz="4" w:space="0" w:color="auto"/>
            </w:tcBorders>
            <w:noWrap/>
            <w:vAlign w:val="center"/>
            <w:hideMark/>
          </w:tcPr>
          <w:p w14:paraId="30B7D814"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TOPLAM YABANCI KAYNAKLAR</w:t>
            </w:r>
          </w:p>
        </w:tc>
        <w:tc>
          <w:tcPr>
            <w:tcW w:w="2123" w:type="dxa"/>
            <w:tcBorders>
              <w:top w:val="nil"/>
              <w:left w:val="nil"/>
              <w:bottom w:val="single" w:sz="4" w:space="0" w:color="auto"/>
              <w:right w:val="single" w:sz="4" w:space="0" w:color="auto"/>
            </w:tcBorders>
            <w:noWrap/>
            <w:vAlign w:val="center"/>
            <w:hideMark/>
          </w:tcPr>
          <w:p w14:paraId="17E941BF"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108.800.000,00</w:t>
            </w:r>
          </w:p>
        </w:tc>
      </w:tr>
      <w:tr w:rsidR="00AF14C6" w14:paraId="59624B2E"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18A85E7D"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Ç</w:t>
            </w:r>
          </w:p>
        </w:tc>
        <w:tc>
          <w:tcPr>
            <w:tcW w:w="4964" w:type="dxa"/>
            <w:tcBorders>
              <w:top w:val="nil"/>
              <w:left w:val="nil"/>
              <w:bottom w:val="single" w:sz="4" w:space="0" w:color="auto"/>
              <w:right w:val="single" w:sz="4" w:space="0" w:color="auto"/>
            </w:tcBorders>
            <w:noWrap/>
            <w:vAlign w:val="center"/>
            <w:hideMark/>
          </w:tcPr>
          <w:p w14:paraId="0E3DAF90"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ÖZSERMAYE</w:t>
            </w:r>
          </w:p>
        </w:tc>
        <w:tc>
          <w:tcPr>
            <w:tcW w:w="2123" w:type="dxa"/>
            <w:tcBorders>
              <w:top w:val="nil"/>
              <w:left w:val="nil"/>
              <w:bottom w:val="single" w:sz="4" w:space="0" w:color="auto"/>
              <w:right w:val="single" w:sz="4" w:space="0" w:color="auto"/>
            </w:tcBorders>
            <w:noWrap/>
            <w:vAlign w:val="bottom"/>
            <w:hideMark/>
          </w:tcPr>
          <w:p w14:paraId="6F84EC18"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56.300.000,00</w:t>
            </w:r>
          </w:p>
        </w:tc>
      </w:tr>
      <w:tr w:rsidR="00AF14C6" w14:paraId="02E5899B"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2AEB044C"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 (C-Ç)</w:t>
            </w:r>
          </w:p>
        </w:tc>
        <w:tc>
          <w:tcPr>
            <w:tcW w:w="4964" w:type="dxa"/>
            <w:tcBorders>
              <w:top w:val="nil"/>
              <w:left w:val="nil"/>
              <w:bottom w:val="single" w:sz="4" w:space="0" w:color="auto"/>
              <w:right w:val="single" w:sz="4" w:space="0" w:color="auto"/>
            </w:tcBorders>
            <w:noWrap/>
            <w:vAlign w:val="center"/>
            <w:hideMark/>
          </w:tcPr>
          <w:p w14:paraId="1510904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ÖZSERMAYEYİ AŞAN YABANCI KAYNAK TOPLAMI</w:t>
            </w:r>
          </w:p>
        </w:tc>
        <w:tc>
          <w:tcPr>
            <w:tcW w:w="2123" w:type="dxa"/>
            <w:tcBorders>
              <w:top w:val="nil"/>
              <w:left w:val="nil"/>
              <w:bottom w:val="single" w:sz="4" w:space="0" w:color="auto"/>
              <w:right w:val="single" w:sz="4" w:space="0" w:color="auto"/>
            </w:tcBorders>
            <w:noWrap/>
            <w:vAlign w:val="center"/>
            <w:hideMark/>
          </w:tcPr>
          <w:p w14:paraId="377AF3BE"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52.500.000,00</w:t>
            </w:r>
          </w:p>
        </w:tc>
      </w:tr>
      <w:tr w:rsidR="00AF14C6" w14:paraId="25EAC05A"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3ADCC105"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E=(D/C)</w:t>
            </w:r>
          </w:p>
        </w:tc>
        <w:tc>
          <w:tcPr>
            <w:tcW w:w="4964" w:type="dxa"/>
            <w:tcBorders>
              <w:top w:val="nil"/>
              <w:left w:val="nil"/>
              <w:bottom w:val="single" w:sz="4" w:space="0" w:color="auto"/>
              <w:right w:val="single" w:sz="4" w:space="0" w:color="auto"/>
            </w:tcBorders>
            <w:noWrap/>
            <w:vAlign w:val="center"/>
            <w:hideMark/>
          </w:tcPr>
          <w:p w14:paraId="41E5C21F"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ÖZ SERMAYEYİ AŞAN KISIM (52.500.000,00/108.800.000,00)</w:t>
            </w:r>
          </w:p>
        </w:tc>
        <w:tc>
          <w:tcPr>
            <w:tcW w:w="2123" w:type="dxa"/>
            <w:tcBorders>
              <w:top w:val="nil"/>
              <w:left w:val="nil"/>
              <w:bottom w:val="single" w:sz="4" w:space="0" w:color="auto"/>
              <w:right w:val="single" w:sz="4" w:space="0" w:color="auto"/>
            </w:tcBorders>
            <w:noWrap/>
            <w:vAlign w:val="center"/>
            <w:hideMark/>
          </w:tcPr>
          <w:p w14:paraId="2654FFEC" w14:textId="77777777" w:rsidR="00AF14C6" w:rsidRDefault="00AF14C6">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0,4825</w:t>
            </w:r>
          </w:p>
        </w:tc>
      </w:tr>
      <w:tr w:rsidR="00AF14C6" w14:paraId="66FB728F"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39E1F85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964" w:type="dxa"/>
            <w:tcBorders>
              <w:top w:val="nil"/>
              <w:left w:val="nil"/>
              <w:bottom w:val="single" w:sz="4" w:space="0" w:color="auto"/>
              <w:right w:val="single" w:sz="4" w:space="0" w:color="auto"/>
            </w:tcBorders>
            <w:noWrap/>
            <w:hideMark/>
          </w:tcPr>
          <w:p w14:paraId="2D00EB90"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2123" w:type="dxa"/>
            <w:tcBorders>
              <w:top w:val="nil"/>
              <w:left w:val="nil"/>
              <w:bottom w:val="single" w:sz="4" w:space="0" w:color="auto"/>
              <w:right w:val="single" w:sz="4" w:space="0" w:color="auto"/>
            </w:tcBorders>
            <w:noWrap/>
            <w:hideMark/>
          </w:tcPr>
          <w:p w14:paraId="1759B181"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r>
      <w:tr w:rsidR="00AF14C6" w14:paraId="6A4315A2"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5766C9D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c>
          <w:tcPr>
            <w:tcW w:w="4964" w:type="dxa"/>
            <w:tcBorders>
              <w:top w:val="nil"/>
              <w:left w:val="nil"/>
              <w:bottom w:val="single" w:sz="4" w:space="0" w:color="auto"/>
              <w:right w:val="single" w:sz="4" w:space="0" w:color="auto"/>
            </w:tcBorders>
            <w:noWrap/>
            <w:vAlign w:val="center"/>
            <w:hideMark/>
          </w:tcPr>
          <w:p w14:paraId="1D5A1A8B" w14:textId="77777777" w:rsidR="00AF14C6" w:rsidRDefault="00AF14C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1.1.2021-31.03.2021 DÖNEMİ</w:t>
            </w:r>
          </w:p>
        </w:tc>
        <w:tc>
          <w:tcPr>
            <w:tcW w:w="2123" w:type="dxa"/>
            <w:tcBorders>
              <w:top w:val="nil"/>
              <w:left w:val="nil"/>
              <w:bottom w:val="single" w:sz="4" w:space="0" w:color="auto"/>
              <w:right w:val="single" w:sz="4" w:space="0" w:color="auto"/>
            </w:tcBorders>
            <w:noWrap/>
            <w:vAlign w:val="center"/>
            <w:hideMark/>
          </w:tcPr>
          <w:p w14:paraId="24B90D61"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w:t>
            </w:r>
          </w:p>
        </w:tc>
      </w:tr>
      <w:tr w:rsidR="00AF14C6" w14:paraId="13E1ED4C"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2AA1C810"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w:t>
            </w:r>
          </w:p>
        </w:tc>
        <w:tc>
          <w:tcPr>
            <w:tcW w:w="4964" w:type="dxa"/>
            <w:tcBorders>
              <w:top w:val="nil"/>
              <w:left w:val="nil"/>
              <w:bottom w:val="single" w:sz="4" w:space="0" w:color="auto"/>
              <w:right w:val="single" w:sz="4" w:space="0" w:color="auto"/>
            </w:tcBorders>
            <w:noWrap/>
            <w:vAlign w:val="center"/>
            <w:hideMark/>
          </w:tcPr>
          <w:p w14:paraId="1B84C9FC"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FAİZ GİDERLERİ</w:t>
            </w:r>
          </w:p>
        </w:tc>
        <w:tc>
          <w:tcPr>
            <w:tcW w:w="2123" w:type="dxa"/>
            <w:tcBorders>
              <w:top w:val="nil"/>
              <w:left w:val="nil"/>
              <w:bottom w:val="single" w:sz="4" w:space="0" w:color="auto"/>
              <w:right w:val="single" w:sz="4" w:space="0" w:color="auto"/>
            </w:tcBorders>
            <w:noWrap/>
            <w:vAlign w:val="center"/>
            <w:hideMark/>
          </w:tcPr>
          <w:p w14:paraId="5045768D"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655.150,00</w:t>
            </w:r>
          </w:p>
        </w:tc>
      </w:tr>
      <w:tr w:rsidR="00AF14C6" w14:paraId="61AF1A63"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5D592991"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G</w:t>
            </w:r>
          </w:p>
        </w:tc>
        <w:tc>
          <w:tcPr>
            <w:tcW w:w="4964" w:type="dxa"/>
            <w:tcBorders>
              <w:top w:val="nil"/>
              <w:left w:val="nil"/>
              <w:bottom w:val="single" w:sz="4" w:space="0" w:color="auto"/>
              <w:right w:val="single" w:sz="4" w:space="0" w:color="auto"/>
            </w:tcBorders>
            <w:noWrap/>
            <w:vAlign w:val="center"/>
            <w:hideMark/>
          </w:tcPr>
          <w:p w14:paraId="409C78E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KUR FARKI GİDERLERİ</w:t>
            </w:r>
          </w:p>
        </w:tc>
        <w:tc>
          <w:tcPr>
            <w:tcW w:w="2123" w:type="dxa"/>
            <w:tcBorders>
              <w:top w:val="nil"/>
              <w:left w:val="nil"/>
              <w:bottom w:val="single" w:sz="4" w:space="0" w:color="auto"/>
              <w:right w:val="single" w:sz="4" w:space="0" w:color="auto"/>
            </w:tcBorders>
            <w:noWrap/>
            <w:vAlign w:val="center"/>
            <w:hideMark/>
          </w:tcPr>
          <w:p w14:paraId="4DD78FA9"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2.317.729,00</w:t>
            </w:r>
          </w:p>
        </w:tc>
      </w:tr>
      <w:tr w:rsidR="00AF14C6" w14:paraId="16C4250E"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1594398F"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Ğ</w:t>
            </w:r>
          </w:p>
        </w:tc>
        <w:tc>
          <w:tcPr>
            <w:tcW w:w="4964" w:type="dxa"/>
            <w:tcBorders>
              <w:top w:val="nil"/>
              <w:left w:val="nil"/>
              <w:bottom w:val="single" w:sz="4" w:space="0" w:color="auto"/>
              <w:right w:val="single" w:sz="4" w:space="0" w:color="auto"/>
            </w:tcBorders>
            <w:noWrap/>
            <w:hideMark/>
          </w:tcPr>
          <w:p w14:paraId="7270E482"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DİĞER GİDERLER</w:t>
            </w:r>
          </w:p>
        </w:tc>
        <w:tc>
          <w:tcPr>
            <w:tcW w:w="2123" w:type="dxa"/>
            <w:tcBorders>
              <w:top w:val="nil"/>
              <w:left w:val="nil"/>
              <w:bottom w:val="single" w:sz="4" w:space="0" w:color="auto"/>
              <w:right w:val="single" w:sz="4" w:space="0" w:color="auto"/>
            </w:tcBorders>
            <w:noWrap/>
            <w:vAlign w:val="center"/>
            <w:hideMark/>
          </w:tcPr>
          <w:p w14:paraId="6FFB4CF4"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0,00</w:t>
            </w:r>
          </w:p>
        </w:tc>
      </w:tr>
      <w:tr w:rsidR="00AF14C6" w14:paraId="3D8264AF"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7DCE39A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 (F+G+Ğ)</w:t>
            </w:r>
          </w:p>
        </w:tc>
        <w:tc>
          <w:tcPr>
            <w:tcW w:w="4964" w:type="dxa"/>
            <w:tcBorders>
              <w:top w:val="nil"/>
              <w:left w:val="nil"/>
              <w:bottom w:val="single" w:sz="4" w:space="0" w:color="auto"/>
              <w:right w:val="single" w:sz="4" w:space="0" w:color="auto"/>
            </w:tcBorders>
            <w:noWrap/>
            <w:vAlign w:val="center"/>
            <w:hideMark/>
          </w:tcPr>
          <w:p w14:paraId="6B8715B5"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KISITLAMAYA TABİ FİNANSMAN GİDER TOPLAMI</w:t>
            </w:r>
          </w:p>
        </w:tc>
        <w:tc>
          <w:tcPr>
            <w:tcW w:w="2123" w:type="dxa"/>
            <w:tcBorders>
              <w:top w:val="nil"/>
              <w:left w:val="nil"/>
              <w:bottom w:val="single" w:sz="4" w:space="0" w:color="auto"/>
              <w:right w:val="single" w:sz="4" w:space="0" w:color="auto"/>
            </w:tcBorders>
            <w:noWrap/>
            <w:vAlign w:val="center"/>
            <w:hideMark/>
          </w:tcPr>
          <w:p w14:paraId="3858B0C6"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2.972.879,00</w:t>
            </w:r>
          </w:p>
        </w:tc>
      </w:tr>
      <w:tr w:rsidR="00AF14C6" w14:paraId="0118E767"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4E5D75B9"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I=(H*E)</w:t>
            </w:r>
          </w:p>
        </w:tc>
        <w:tc>
          <w:tcPr>
            <w:tcW w:w="4964" w:type="dxa"/>
            <w:tcBorders>
              <w:top w:val="nil"/>
              <w:left w:val="nil"/>
              <w:bottom w:val="single" w:sz="4" w:space="0" w:color="auto"/>
              <w:right w:val="single" w:sz="4" w:space="0" w:color="auto"/>
            </w:tcBorders>
            <w:noWrap/>
            <w:vAlign w:val="center"/>
            <w:hideMark/>
          </w:tcPr>
          <w:p w14:paraId="727A267A"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KANUNEN KABUL EDİLMEYEN GİDER MATRAHI</w:t>
            </w:r>
          </w:p>
        </w:tc>
        <w:tc>
          <w:tcPr>
            <w:tcW w:w="2123" w:type="dxa"/>
            <w:tcBorders>
              <w:top w:val="nil"/>
              <w:left w:val="nil"/>
              <w:bottom w:val="single" w:sz="4" w:space="0" w:color="auto"/>
              <w:right w:val="single" w:sz="4" w:space="0" w:color="auto"/>
            </w:tcBorders>
            <w:noWrap/>
            <w:vAlign w:val="center"/>
            <w:hideMark/>
          </w:tcPr>
          <w:p w14:paraId="53230237" w14:textId="77777777" w:rsidR="00AF14C6" w:rsidRDefault="00AF14C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1.434.523,41</w:t>
            </w:r>
          </w:p>
        </w:tc>
      </w:tr>
      <w:tr w:rsidR="00AF14C6" w14:paraId="4BEE9F86" w14:textId="77777777" w:rsidTr="00AF14C6">
        <w:trPr>
          <w:trHeight w:val="312"/>
        </w:trPr>
        <w:tc>
          <w:tcPr>
            <w:tcW w:w="1134" w:type="dxa"/>
            <w:tcBorders>
              <w:top w:val="nil"/>
              <w:left w:val="single" w:sz="4" w:space="0" w:color="auto"/>
              <w:bottom w:val="single" w:sz="4" w:space="0" w:color="auto"/>
              <w:right w:val="single" w:sz="4" w:space="0" w:color="auto"/>
            </w:tcBorders>
            <w:noWrap/>
            <w:vAlign w:val="bottom"/>
            <w:hideMark/>
          </w:tcPr>
          <w:p w14:paraId="337211B7" w14:textId="77777777" w:rsidR="00AF14C6" w:rsidRDefault="00AF14C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İ=(I*0,10)</w:t>
            </w:r>
          </w:p>
        </w:tc>
        <w:tc>
          <w:tcPr>
            <w:tcW w:w="4964" w:type="dxa"/>
            <w:tcBorders>
              <w:top w:val="nil"/>
              <w:left w:val="nil"/>
              <w:bottom w:val="single" w:sz="4" w:space="0" w:color="auto"/>
              <w:right w:val="single" w:sz="4" w:space="0" w:color="auto"/>
            </w:tcBorders>
            <w:noWrap/>
            <w:vAlign w:val="center"/>
            <w:hideMark/>
          </w:tcPr>
          <w:p w14:paraId="3A1E7545" w14:textId="77777777" w:rsidR="00AF14C6" w:rsidRDefault="00AF14C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 xml:space="preserve"> K.K.E.G %10</w:t>
            </w:r>
          </w:p>
        </w:tc>
        <w:tc>
          <w:tcPr>
            <w:tcW w:w="2123" w:type="dxa"/>
            <w:tcBorders>
              <w:top w:val="nil"/>
              <w:left w:val="nil"/>
              <w:bottom w:val="single" w:sz="4" w:space="0" w:color="auto"/>
              <w:right w:val="single" w:sz="4" w:space="0" w:color="auto"/>
            </w:tcBorders>
            <w:noWrap/>
            <w:vAlign w:val="center"/>
            <w:hideMark/>
          </w:tcPr>
          <w:p w14:paraId="3D85AA9A" w14:textId="77777777" w:rsidR="00AF14C6" w:rsidRDefault="00AF14C6">
            <w:pPr>
              <w:spacing w:after="0" w:line="240" w:lineRule="auto"/>
              <w:jc w:val="right"/>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143.452,34</w:t>
            </w:r>
          </w:p>
        </w:tc>
      </w:tr>
    </w:tbl>
    <w:p w14:paraId="1C6ABFC2"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464B346B"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4E26B686" w14:textId="77777777" w:rsidR="00AF14C6" w:rsidRDefault="00AF14C6" w:rsidP="00AF14C6">
      <w:pPr>
        <w:pStyle w:val="ListeParagraf"/>
        <w:shd w:val="clear" w:color="auto" w:fill="FFFFFF"/>
        <w:spacing w:after="150" w:line="360" w:lineRule="auto"/>
        <w:ind w:left="1080"/>
        <w:jc w:val="both"/>
        <w:rPr>
          <w:rFonts w:ascii="Times New Roman" w:eastAsia="Times New Roman" w:hAnsi="Times New Roman" w:cs="Times New Roman"/>
          <w:color w:val="000000" w:themeColor="text1"/>
          <w:sz w:val="28"/>
          <w:szCs w:val="28"/>
          <w:lang w:eastAsia="tr-TR"/>
        </w:rPr>
      </w:pPr>
    </w:p>
    <w:p w14:paraId="3E3521B9" w14:textId="77777777" w:rsidR="00AF14C6" w:rsidRDefault="00AF14C6" w:rsidP="00AF14C6">
      <w:pPr>
        <w:shd w:val="clear" w:color="auto" w:fill="FFFFFF"/>
        <w:spacing w:after="150" w:line="240" w:lineRule="auto"/>
        <w:jc w:val="both"/>
        <w:rPr>
          <w:rFonts w:ascii="Britannic Bold" w:eastAsia="Times New Roman" w:hAnsi="Britannic Bold" w:cs="Times New Roman"/>
          <w:color w:val="000000"/>
          <w:sz w:val="28"/>
          <w:szCs w:val="28"/>
          <w:lang w:eastAsia="tr-TR"/>
        </w:rPr>
      </w:pPr>
      <w:r>
        <w:rPr>
          <w:rFonts w:ascii="Arial" w:eastAsia="Times New Roman" w:hAnsi="Arial" w:cs="Arial"/>
          <w:color w:val="494949"/>
          <w:sz w:val="20"/>
          <w:szCs w:val="20"/>
          <w:lang w:eastAsia="tr-TR"/>
        </w:rPr>
        <w:t> </w:t>
      </w:r>
      <w:r>
        <w:rPr>
          <w:rFonts w:ascii="Times New Roman" w:eastAsia="Times New Roman" w:hAnsi="Times New Roman" w:cs="Times New Roman"/>
          <w:color w:val="000000"/>
          <w:sz w:val="27"/>
          <w:szCs w:val="27"/>
          <w:lang w:eastAsia="tr-TR"/>
        </w:rPr>
        <w:t> </w:t>
      </w:r>
      <w:proofErr w:type="gramStart"/>
      <w:r>
        <w:rPr>
          <w:rFonts w:ascii="Britannic Bold" w:eastAsia="Times New Roman" w:hAnsi="Britannic Bold" w:cs="Times New Roman"/>
          <w:b/>
          <w:bCs/>
          <w:color w:val="002060"/>
          <w:sz w:val="28"/>
          <w:szCs w:val="28"/>
          <w:lang w:eastAsia="tr-TR"/>
        </w:rPr>
        <w:t xml:space="preserve">“ </w:t>
      </w:r>
      <w:r>
        <w:rPr>
          <w:rStyle w:val="Gl"/>
          <w:rFonts w:ascii="Britannic Bold" w:hAnsi="Britannic Bold"/>
          <w:color w:val="002060"/>
          <w:sz w:val="28"/>
          <w:szCs w:val="28"/>
          <w:bdr w:val="none" w:sz="0" w:space="0" w:color="auto" w:frame="1"/>
          <w:shd w:val="clear" w:color="auto" w:fill="FFFFFF"/>
        </w:rPr>
        <w:t>Bilgiyi</w:t>
      </w:r>
      <w:proofErr w:type="gramEnd"/>
      <w:r>
        <w:rPr>
          <w:rStyle w:val="Gl"/>
          <w:rFonts w:ascii="Britannic Bold" w:hAnsi="Britannic Bold"/>
          <w:color w:val="002060"/>
          <w:sz w:val="28"/>
          <w:szCs w:val="28"/>
          <w:bdr w:val="none" w:sz="0" w:space="0" w:color="auto" w:frame="1"/>
          <w:shd w:val="clear" w:color="auto" w:fill="FFFFFF"/>
        </w:rPr>
        <w:t xml:space="preserve"> payla</w:t>
      </w:r>
      <w:r>
        <w:rPr>
          <w:rStyle w:val="Gl"/>
          <w:rFonts w:ascii="Arial" w:hAnsi="Arial" w:cs="Arial"/>
          <w:color w:val="002060"/>
          <w:sz w:val="28"/>
          <w:szCs w:val="28"/>
          <w:bdr w:val="none" w:sz="0" w:space="0" w:color="auto" w:frame="1"/>
          <w:shd w:val="clear" w:color="auto" w:fill="FFFFFF"/>
        </w:rPr>
        <w:t>ş</w:t>
      </w:r>
      <w:r>
        <w:rPr>
          <w:rStyle w:val="Gl"/>
          <w:rFonts w:ascii="Britannic Bold" w:hAnsi="Britannic Bold"/>
          <w:color w:val="002060"/>
          <w:sz w:val="28"/>
          <w:szCs w:val="28"/>
          <w:bdr w:val="none" w:sz="0" w:space="0" w:color="auto" w:frame="1"/>
          <w:shd w:val="clear" w:color="auto" w:fill="FFFFFF"/>
        </w:rPr>
        <w:t>arak, insanlar</w:t>
      </w:r>
      <w:r>
        <w:rPr>
          <w:rStyle w:val="Gl"/>
          <w:rFonts w:ascii="Britannic Bold" w:hAnsi="Britannic Bold" w:cs="Britannic Bold"/>
          <w:color w:val="002060"/>
          <w:sz w:val="28"/>
          <w:szCs w:val="28"/>
          <w:bdr w:val="none" w:sz="0" w:space="0" w:color="auto" w:frame="1"/>
          <w:shd w:val="clear" w:color="auto" w:fill="FFFFFF"/>
        </w:rPr>
        <w:t>ı</w:t>
      </w:r>
      <w:r>
        <w:rPr>
          <w:rStyle w:val="Gl"/>
          <w:rFonts w:ascii="Britannic Bold" w:hAnsi="Britannic Bold"/>
          <w:color w:val="002060"/>
          <w:sz w:val="28"/>
          <w:szCs w:val="28"/>
          <w:bdr w:val="none" w:sz="0" w:space="0" w:color="auto" w:frame="1"/>
          <w:shd w:val="clear" w:color="auto" w:fill="FFFFFF"/>
        </w:rPr>
        <w:t>n ba</w:t>
      </w:r>
      <w:r>
        <w:rPr>
          <w:rStyle w:val="Gl"/>
          <w:rFonts w:ascii="Arial" w:hAnsi="Arial" w:cs="Arial"/>
          <w:color w:val="002060"/>
          <w:sz w:val="28"/>
          <w:szCs w:val="28"/>
          <w:bdr w:val="none" w:sz="0" w:space="0" w:color="auto" w:frame="1"/>
          <w:shd w:val="clear" w:color="auto" w:fill="FFFFFF"/>
        </w:rPr>
        <w:t>ş</w:t>
      </w:r>
      <w:r>
        <w:rPr>
          <w:rStyle w:val="Gl"/>
          <w:rFonts w:ascii="Britannic Bold" w:hAnsi="Britannic Bold"/>
          <w:color w:val="002060"/>
          <w:sz w:val="28"/>
          <w:szCs w:val="28"/>
          <w:bdr w:val="none" w:sz="0" w:space="0" w:color="auto" w:frame="1"/>
          <w:shd w:val="clear" w:color="auto" w:fill="FFFFFF"/>
        </w:rPr>
        <w:t>ar</w:t>
      </w:r>
      <w:r>
        <w:rPr>
          <w:rStyle w:val="Gl"/>
          <w:rFonts w:ascii="Britannic Bold" w:hAnsi="Britannic Bold" w:cs="Britannic Bold"/>
          <w:color w:val="002060"/>
          <w:sz w:val="28"/>
          <w:szCs w:val="28"/>
          <w:bdr w:val="none" w:sz="0" w:space="0" w:color="auto" w:frame="1"/>
          <w:shd w:val="clear" w:color="auto" w:fill="FFFFFF"/>
        </w:rPr>
        <w:t>ı</w:t>
      </w:r>
      <w:r>
        <w:rPr>
          <w:rStyle w:val="Gl"/>
          <w:rFonts w:ascii="Britannic Bold" w:hAnsi="Britannic Bold"/>
          <w:color w:val="002060"/>
          <w:sz w:val="28"/>
          <w:szCs w:val="28"/>
          <w:bdr w:val="none" w:sz="0" w:space="0" w:color="auto" w:frame="1"/>
          <w:shd w:val="clear" w:color="auto" w:fill="FFFFFF"/>
        </w:rPr>
        <w:t>ya bizden daha kolay ula</w:t>
      </w:r>
      <w:r>
        <w:rPr>
          <w:rStyle w:val="Gl"/>
          <w:rFonts w:ascii="Arial" w:hAnsi="Arial" w:cs="Arial"/>
          <w:color w:val="002060"/>
          <w:sz w:val="28"/>
          <w:szCs w:val="28"/>
          <w:bdr w:val="none" w:sz="0" w:space="0" w:color="auto" w:frame="1"/>
          <w:shd w:val="clear" w:color="auto" w:fill="FFFFFF"/>
        </w:rPr>
        <w:t>ş</w:t>
      </w:r>
      <w:r>
        <w:rPr>
          <w:rStyle w:val="Gl"/>
          <w:rFonts w:ascii="Britannic Bold" w:hAnsi="Britannic Bold"/>
          <w:color w:val="002060"/>
          <w:sz w:val="28"/>
          <w:szCs w:val="28"/>
          <w:bdr w:val="none" w:sz="0" w:space="0" w:color="auto" w:frame="1"/>
          <w:shd w:val="clear" w:color="auto" w:fill="FFFFFF"/>
        </w:rPr>
        <w:t>malar</w:t>
      </w:r>
      <w:r>
        <w:rPr>
          <w:rStyle w:val="Gl"/>
          <w:rFonts w:ascii="Britannic Bold" w:hAnsi="Britannic Bold" w:cs="Britannic Bold"/>
          <w:color w:val="002060"/>
          <w:sz w:val="28"/>
          <w:szCs w:val="28"/>
          <w:bdr w:val="none" w:sz="0" w:space="0" w:color="auto" w:frame="1"/>
          <w:shd w:val="clear" w:color="auto" w:fill="FFFFFF"/>
        </w:rPr>
        <w:t>ı</w:t>
      </w:r>
      <w:r>
        <w:rPr>
          <w:rStyle w:val="Gl"/>
          <w:rFonts w:ascii="Britannic Bold" w:hAnsi="Britannic Bold"/>
          <w:color w:val="002060"/>
          <w:sz w:val="28"/>
          <w:szCs w:val="28"/>
          <w:bdr w:val="none" w:sz="0" w:space="0" w:color="auto" w:frame="1"/>
          <w:shd w:val="clear" w:color="auto" w:fill="FFFFFF"/>
        </w:rPr>
        <w:t>n</w:t>
      </w:r>
      <w:r>
        <w:rPr>
          <w:rStyle w:val="Gl"/>
          <w:rFonts w:ascii="Britannic Bold" w:hAnsi="Britannic Bold" w:cs="Britannic Bold"/>
          <w:color w:val="002060"/>
          <w:sz w:val="28"/>
          <w:szCs w:val="28"/>
          <w:bdr w:val="none" w:sz="0" w:space="0" w:color="auto" w:frame="1"/>
          <w:shd w:val="clear" w:color="auto" w:fill="FFFFFF"/>
        </w:rPr>
        <w:t>ı</w:t>
      </w:r>
      <w:r>
        <w:rPr>
          <w:rStyle w:val="Gl"/>
          <w:rFonts w:ascii="Britannic Bold" w:hAnsi="Britannic Bold"/>
          <w:color w:val="002060"/>
          <w:sz w:val="28"/>
          <w:szCs w:val="28"/>
          <w:bdr w:val="none" w:sz="0" w:space="0" w:color="auto" w:frame="1"/>
          <w:shd w:val="clear" w:color="auto" w:fill="FFFFFF"/>
        </w:rPr>
        <w:t xml:space="preserve"> sa</w:t>
      </w:r>
      <w:r>
        <w:rPr>
          <w:rStyle w:val="Gl"/>
          <w:rFonts w:ascii="Arial" w:hAnsi="Arial" w:cs="Arial"/>
          <w:color w:val="002060"/>
          <w:sz w:val="28"/>
          <w:szCs w:val="28"/>
          <w:bdr w:val="none" w:sz="0" w:space="0" w:color="auto" w:frame="1"/>
          <w:shd w:val="clear" w:color="auto" w:fill="FFFFFF"/>
        </w:rPr>
        <w:t>ğ</w:t>
      </w:r>
      <w:r>
        <w:rPr>
          <w:rStyle w:val="Gl"/>
          <w:rFonts w:ascii="Britannic Bold" w:hAnsi="Britannic Bold"/>
          <w:color w:val="002060"/>
          <w:sz w:val="28"/>
          <w:szCs w:val="28"/>
          <w:bdr w:val="none" w:sz="0" w:space="0" w:color="auto" w:frame="1"/>
          <w:shd w:val="clear" w:color="auto" w:fill="FFFFFF"/>
        </w:rPr>
        <w:t>lad</w:t>
      </w:r>
      <w:r>
        <w:rPr>
          <w:rStyle w:val="Gl"/>
          <w:rFonts w:ascii="Britannic Bold" w:hAnsi="Britannic Bold" w:cs="Britannic Bold"/>
          <w:color w:val="002060"/>
          <w:sz w:val="28"/>
          <w:szCs w:val="28"/>
          <w:bdr w:val="none" w:sz="0" w:space="0" w:color="auto" w:frame="1"/>
          <w:shd w:val="clear" w:color="auto" w:fill="FFFFFF"/>
        </w:rPr>
        <w:t>ı</w:t>
      </w:r>
      <w:r>
        <w:rPr>
          <w:rStyle w:val="Gl"/>
          <w:rFonts w:ascii="Arial" w:hAnsi="Arial" w:cs="Arial"/>
          <w:color w:val="002060"/>
          <w:sz w:val="28"/>
          <w:szCs w:val="28"/>
          <w:bdr w:val="none" w:sz="0" w:space="0" w:color="auto" w:frame="1"/>
          <w:shd w:val="clear" w:color="auto" w:fill="FFFFFF"/>
        </w:rPr>
        <w:t>ğ</w:t>
      </w:r>
      <w:r>
        <w:rPr>
          <w:rStyle w:val="Gl"/>
          <w:rFonts w:ascii="Britannic Bold" w:hAnsi="Britannic Bold" w:cs="Britannic Bold"/>
          <w:color w:val="002060"/>
          <w:sz w:val="28"/>
          <w:szCs w:val="28"/>
          <w:bdr w:val="none" w:sz="0" w:space="0" w:color="auto" w:frame="1"/>
          <w:shd w:val="clear" w:color="auto" w:fill="FFFFFF"/>
        </w:rPr>
        <w:t>ı</w:t>
      </w:r>
      <w:r>
        <w:rPr>
          <w:rStyle w:val="Gl"/>
          <w:rFonts w:ascii="Britannic Bold" w:hAnsi="Britannic Bold"/>
          <w:color w:val="002060"/>
          <w:sz w:val="28"/>
          <w:szCs w:val="28"/>
          <w:bdr w:val="none" w:sz="0" w:space="0" w:color="auto" w:frame="1"/>
          <w:shd w:val="clear" w:color="auto" w:fill="FFFFFF"/>
        </w:rPr>
        <w:t>m</w:t>
      </w:r>
      <w:r>
        <w:rPr>
          <w:rStyle w:val="Gl"/>
          <w:rFonts w:ascii="Britannic Bold" w:hAnsi="Britannic Bold" w:cs="Britannic Bold"/>
          <w:color w:val="002060"/>
          <w:sz w:val="28"/>
          <w:szCs w:val="28"/>
          <w:bdr w:val="none" w:sz="0" w:space="0" w:color="auto" w:frame="1"/>
          <w:shd w:val="clear" w:color="auto" w:fill="FFFFFF"/>
        </w:rPr>
        <w:t>ı</w:t>
      </w:r>
      <w:r>
        <w:rPr>
          <w:rStyle w:val="Gl"/>
          <w:rFonts w:ascii="Britannic Bold" w:hAnsi="Britannic Bold"/>
          <w:color w:val="002060"/>
          <w:sz w:val="28"/>
          <w:szCs w:val="28"/>
          <w:bdr w:val="none" w:sz="0" w:space="0" w:color="auto" w:frame="1"/>
          <w:shd w:val="clear" w:color="auto" w:fill="FFFFFF"/>
        </w:rPr>
        <w:t>z i</w:t>
      </w:r>
      <w:r>
        <w:rPr>
          <w:rStyle w:val="Gl"/>
          <w:rFonts w:ascii="Britannic Bold" w:hAnsi="Britannic Bold" w:cs="Britannic Bold"/>
          <w:color w:val="002060"/>
          <w:sz w:val="28"/>
          <w:szCs w:val="28"/>
          <w:bdr w:val="none" w:sz="0" w:space="0" w:color="auto" w:frame="1"/>
          <w:shd w:val="clear" w:color="auto" w:fill="FFFFFF"/>
        </w:rPr>
        <w:t>ç</w:t>
      </w:r>
      <w:r>
        <w:rPr>
          <w:rStyle w:val="Gl"/>
          <w:rFonts w:ascii="Britannic Bold" w:hAnsi="Britannic Bold"/>
          <w:color w:val="002060"/>
          <w:sz w:val="28"/>
          <w:szCs w:val="28"/>
          <w:bdr w:val="none" w:sz="0" w:space="0" w:color="auto" w:frame="1"/>
          <w:shd w:val="clear" w:color="auto" w:fill="FFFFFF"/>
        </w:rPr>
        <w:t>in mutluluk duyabilmeliyiz.</w:t>
      </w:r>
      <w:r>
        <w:rPr>
          <w:rFonts w:ascii="Britannic Bold" w:eastAsia="Times New Roman" w:hAnsi="Britannic Bold" w:cs="Times New Roman"/>
          <w:b/>
          <w:bCs/>
          <w:color w:val="002060"/>
          <w:sz w:val="28"/>
          <w:szCs w:val="28"/>
          <w:lang w:eastAsia="tr-TR"/>
        </w:rPr>
        <w:t> “</w:t>
      </w:r>
      <w:r>
        <w:rPr>
          <w:rFonts w:ascii="Britannic Bold" w:eastAsia="Times New Roman" w:hAnsi="Britannic Bold" w:cs="Times New Roman"/>
          <w:b/>
          <w:bCs/>
          <w:color w:val="000000"/>
          <w:sz w:val="28"/>
          <w:szCs w:val="28"/>
          <w:lang w:eastAsia="tr-TR"/>
        </w:rPr>
        <w:t xml:space="preserve"> </w:t>
      </w:r>
    </w:p>
    <w:p w14:paraId="175B9764" w14:textId="77777777" w:rsidR="00AF14C6" w:rsidRDefault="00AF14C6" w:rsidP="00AF14C6">
      <w:pPr>
        <w:pStyle w:val="ListeParagraf"/>
        <w:spacing w:line="276" w:lineRule="auto"/>
        <w:jc w:val="both"/>
        <w:rPr>
          <w:rFonts w:cstheme="minorHAnsi"/>
          <w:b/>
          <w:sz w:val="28"/>
          <w:szCs w:val="28"/>
        </w:rPr>
      </w:pPr>
      <w:r>
        <w:rPr>
          <w:rFonts w:cstheme="minorHAnsi"/>
          <w:b/>
          <w:sz w:val="28"/>
          <w:szCs w:val="28"/>
        </w:rPr>
        <w:t>Saygılarımızla</w:t>
      </w:r>
    </w:p>
    <w:p w14:paraId="2FCBA15C" w14:textId="77777777" w:rsidR="00AF14C6" w:rsidRDefault="00AF14C6" w:rsidP="00AF14C6">
      <w:pPr>
        <w:pStyle w:val="ListeParagraf"/>
        <w:spacing w:line="276" w:lineRule="auto"/>
        <w:jc w:val="both"/>
        <w:rPr>
          <w:rFonts w:cstheme="minorHAnsi"/>
          <w:sz w:val="28"/>
          <w:szCs w:val="28"/>
        </w:rPr>
      </w:pPr>
    </w:p>
    <w:p w14:paraId="31FA0B95" w14:textId="77777777" w:rsidR="00AF14C6" w:rsidRDefault="00AF14C6" w:rsidP="00AF14C6">
      <w:pPr>
        <w:pStyle w:val="ListeParagraf"/>
        <w:spacing w:line="276" w:lineRule="auto"/>
        <w:jc w:val="right"/>
        <w:rPr>
          <w:rFonts w:cstheme="minorHAnsi"/>
          <w:b/>
          <w:sz w:val="28"/>
          <w:szCs w:val="28"/>
        </w:rPr>
      </w:pPr>
      <w:r>
        <w:rPr>
          <w:rFonts w:cstheme="minorHAnsi"/>
          <w:b/>
          <w:sz w:val="28"/>
          <w:szCs w:val="28"/>
        </w:rPr>
        <w:t>Soner ÜLGEN</w:t>
      </w:r>
    </w:p>
    <w:p w14:paraId="609B1FB4" w14:textId="77777777" w:rsidR="00AF14C6" w:rsidRDefault="00AF14C6" w:rsidP="00AF14C6">
      <w:pPr>
        <w:pStyle w:val="ListeParagraf"/>
        <w:spacing w:line="276" w:lineRule="auto"/>
        <w:jc w:val="right"/>
        <w:rPr>
          <w:rFonts w:cstheme="minorHAnsi"/>
          <w:b/>
          <w:sz w:val="28"/>
          <w:szCs w:val="28"/>
        </w:rPr>
      </w:pPr>
      <w:r>
        <w:rPr>
          <w:rFonts w:cstheme="minorHAnsi"/>
          <w:b/>
          <w:sz w:val="28"/>
          <w:szCs w:val="28"/>
        </w:rPr>
        <w:t>Yeminli Mali Müşavir</w:t>
      </w:r>
    </w:p>
    <w:p w14:paraId="3A1C2EA8" w14:textId="77777777" w:rsidR="00AF14C6" w:rsidRDefault="00AF14C6" w:rsidP="00AF14C6">
      <w:pPr>
        <w:pStyle w:val="ListeParagraf"/>
        <w:tabs>
          <w:tab w:val="right" w:pos="9072"/>
        </w:tabs>
        <w:spacing w:line="276" w:lineRule="auto"/>
        <w:rPr>
          <w:rFonts w:cstheme="minorHAnsi"/>
          <w:b/>
          <w:sz w:val="28"/>
          <w:szCs w:val="28"/>
        </w:rPr>
      </w:pPr>
      <w:r>
        <w:rPr>
          <w:rFonts w:cstheme="minorHAnsi"/>
          <w:b/>
          <w:sz w:val="28"/>
          <w:szCs w:val="28"/>
        </w:rPr>
        <w:tab/>
        <w:t>CPA</w:t>
      </w:r>
    </w:p>
    <w:p w14:paraId="6636BCF1" w14:textId="77777777" w:rsidR="00AF14C6" w:rsidRDefault="00AF14C6" w:rsidP="00AF14C6">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p w14:paraId="2B1D5F25" w14:textId="77777777" w:rsidR="00AF14C6" w:rsidRDefault="00AF14C6" w:rsidP="00976928">
      <w:pPr>
        <w:pStyle w:val="NormalWeb"/>
        <w:shd w:val="clear" w:color="auto" w:fill="FFFFFF"/>
        <w:spacing w:before="0" w:beforeAutospacing="0" w:after="150" w:afterAutospacing="0" w:line="360" w:lineRule="auto"/>
        <w:jc w:val="both"/>
        <w:rPr>
          <w:rFonts w:asciiTheme="minorHAnsi" w:hAnsiTheme="minorHAnsi" w:cstheme="minorHAnsi"/>
          <w:b/>
          <w:color w:val="000000"/>
          <w:sz w:val="28"/>
          <w:szCs w:val="28"/>
        </w:rPr>
      </w:pPr>
    </w:p>
    <w:sectPr w:rsidR="00AF14C6">
      <w:headerReference w:type="even"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6352" w14:textId="77777777" w:rsidR="00615770" w:rsidRDefault="00615770" w:rsidP="005826F2">
      <w:pPr>
        <w:spacing w:after="0" w:line="240" w:lineRule="auto"/>
      </w:pPr>
      <w:r>
        <w:separator/>
      </w:r>
    </w:p>
  </w:endnote>
  <w:endnote w:type="continuationSeparator" w:id="0">
    <w:p w14:paraId="419DB814" w14:textId="77777777" w:rsidR="00615770" w:rsidRDefault="00615770" w:rsidP="0058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F4D9" w14:textId="77777777" w:rsidR="00615770" w:rsidRDefault="00615770" w:rsidP="005826F2">
      <w:pPr>
        <w:spacing w:after="0" w:line="240" w:lineRule="auto"/>
      </w:pPr>
      <w:r>
        <w:separator/>
      </w:r>
    </w:p>
  </w:footnote>
  <w:footnote w:type="continuationSeparator" w:id="0">
    <w:p w14:paraId="66EC0158" w14:textId="77777777" w:rsidR="00615770" w:rsidRDefault="00615770" w:rsidP="0058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9460" w14:textId="77777777" w:rsidR="00D15B74" w:rsidRDefault="00615770">
    <w:pPr>
      <w:pStyle w:val="stBilgi"/>
    </w:pPr>
    <w:r>
      <w:rPr>
        <w:noProof/>
        <w:lang w:eastAsia="tr-TR"/>
      </w:rPr>
      <w:pict w14:anchorId="3FC24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1210" o:spid="_x0000_s2050" type="#_x0000_t75" style="position:absolute;margin-left:0;margin-top:0;width:595.45pt;height:841.9pt;z-index:-251657216;mso-position-horizontal:center;mso-position-horizontal-relative:margin;mso-position-vertical:center;mso-position-vertical-relative:margin" o:allowincell="f">
          <v:imagedata r:id="rId1" o:title="NORTH W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2AF7" w14:textId="77777777" w:rsidR="00D15B74" w:rsidRDefault="00615770">
    <w:pPr>
      <w:pStyle w:val="stBilgi"/>
    </w:pPr>
    <w:r>
      <w:rPr>
        <w:noProof/>
        <w:lang w:eastAsia="tr-TR"/>
      </w:rPr>
      <w:pict w14:anchorId="4CBD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21209" o:spid="_x0000_s2049" type="#_x0000_t75" style="position:absolute;margin-left:0;margin-top:0;width:595.45pt;height:841.9pt;z-index:-251658240;mso-position-horizontal:center;mso-position-horizontal-relative:margin;mso-position-vertical:center;mso-position-vertical-relative:margin" o:allowincell="f">
          <v:imagedata r:id="rId1" o:title="NORTH W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ABF"/>
    <w:multiLevelType w:val="hybridMultilevel"/>
    <w:tmpl w:val="FBE076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92C07"/>
    <w:multiLevelType w:val="hybridMultilevel"/>
    <w:tmpl w:val="AA2248F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05FE1167"/>
    <w:multiLevelType w:val="hybridMultilevel"/>
    <w:tmpl w:val="A532E2D6"/>
    <w:lvl w:ilvl="0" w:tplc="0C0CA7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13351"/>
    <w:multiLevelType w:val="hybridMultilevel"/>
    <w:tmpl w:val="96C44FD6"/>
    <w:lvl w:ilvl="0" w:tplc="DC1E2338">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9744E5A"/>
    <w:multiLevelType w:val="hybridMultilevel"/>
    <w:tmpl w:val="0BD65094"/>
    <w:lvl w:ilvl="0" w:tplc="A866E46E">
      <w:start w:val="1"/>
      <w:numFmt w:val="bullet"/>
      <w:lvlText w:val="-"/>
      <w:lvlJc w:val="left"/>
      <w:pPr>
        <w:tabs>
          <w:tab w:val="num" w:pos="720"/>
        </w:tabs>
        <w:ind w:left="720" w:hanging="360"/>
      </w:pPr>
      <w:rPr>
        <w:rFonts w:ascii="Times New Roman" w:hAnsi="Times New Roman" w:hint="default"/>
      </w:rPr>
    </w:lvl>
    <w:lvl w:ilvl="1" w:tplc="F326ABA0" w:tentative="1">
      <w:start w:val="1"/>
      <w:numFmt w:val="bullet"/>
      <w:lvlText w:val="-"/>
      <w:lvlJc w:val="left"/>
      <w:pPr>
        <w:tabs>
          <w:tab w:val="num" w:pos="1440"/>
        </w:tabs>
        <w:ind w:left="1440" w:hanging="360"/>
      </w:pPr>
      <w:rPr>
        <w:rFonts w:ascii="Times New Roman" w:hAnsi="Times New Roman" w:hint="default"/>
      </w:rPr>
    </w:lvl>
    <w:lvl w:ilvl="2" w:tplc="9AC863D2" w:tentative="1">
      <w:start w:val="1"/>
      <w:numFmt w:val="bullet"/>
      <w:lvlText w:val="-"/>
      <w:lvlJc w:val="left"/>
      <w:pPr>
        <w:tabs>
          <w:tab w:val="num" w:pos="2160"/>
        </w:tabs>
        <w:ind w:left="2160" w:hanging="360"/>
      </w:pPr>
      <w:rPr>
        <w:rFonts w:ascii="Times New Roman" w:hAnsi="Times New Roman" w:hint="default"/>
      </w:rPr>
    </w:lvl>
    <w:lvl w:ilvl="3" w:tplc="058E6BE6" w:tentative="1">
      <w:start w:val="1"/>
      <w:numFmt w:val="bullet"/>
      <w:lvlText w:val="-"/>
      <w:lvlJc w:val="left"/>
      <w:pPr>
        <w:tabs>
          <w:tab w:val="num" w:pos="2880"/>
        </w:tabs>
        <w:ind w:left="2880" w:hanging="360"/>
      </w:pPr>
      <w:rPr>
        <w:rFonts w:ascii="Times New Roman" w:hAnsi="Times New Roman" w:hint="default"/>
      </w:rPr>
    </w:lvl>
    <w:lvl w:ilvl="4" w:tplc="C0C4CDAC" w:tentative="1">
      <w:start w:val="1"/>
      <w:numFmt w:val="bullet"/>
      <w:lvlText w:val="-"/>
      <w:lvlJc w:val="left"/>
      <w:pPr>
        <w:tabs>
          <w:tab w:val="num" w:pos="3600"/>
        </w:tabs>
        <w:ind w:left="3600" w:hanging="360"/>
      </w:pPr>
      <w:rPr>
        <w:rFonts w:ascii="Times New Roman" w:hAnsi="Times New Roman" w:hint="default"/>
      </w:rPr>
    </w:lvl>
    <w:lvl w:ilvl="5" w:tplc="DD9EBB64" w:tentative="1">
      <w:start w:val="1"/>
      <w:numFmt w:val="bullet"/>
      <w:lvlText w:val="-"/>
      <w:lvlJc w:val="left"/>
      <w:pPr>
        <w:tabs>
          <w:tab w:val="num" w:pos="4320"/>
        </w:tabs>
        <w:ind w:left="4320" w:hanging="360"/>
      </w:pPr>
      <w:rPr>
        <w:rFonts w:ascii="Times New Roman" w:hAnsi="Times New Roman" w:hint="default"/>
      </w:rPr>
    </w:lvl>
    <w:lvl w:ilvl="6" w:tplc="A1861696" w:tentative="1">
      <w:start w:val="1"/>
      <w:numFmt w:val="bullet"/>
      <w:lvlText w:val="-"/>
      <w:lvlJc w:val="left"/>
      <w:pPr>
        <w:tabs>
          <w:tab w:val="num" w:pos="5040"/>
        </w:tabs>
        <w:ind w:left="5040" w:hanging="360"/>
      </w:pPr>
      <w:rPr>
        <w:rFonts w:ascii="Times New Roman" w:hAnsi="Times New Roman" w:hint="default"/>
      </w:rPr>
    </w:lvl>
    <w:lvl w:ilvl="7" w:tplc="E20EC66C" w:tentative="1">
      <w:start w:val="1"/>
      <w:numFmt w:val="bullet"/>
      <w:lvlText w:val="-"/>
      <w:lvlJc w:val="left"/>
      <w:pPr>
        <w:tabs>
          <w:tab w:val="num" w:pos="5760"/>
        </w:tabs>
        <w:ind w:left="5760" w:hanging="360"/>
      </w:pPr>
      <w:rPr>
        <w:rFonts w:ascii="Times New Roman" w:hAnsi="Times New Roman" w:hint="default"/>
      </w:rPr>
    </w:lvl>
    <w:lvl w:ilvl="8" w:tplc="BD887F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FB3B05"/>
    <w:multiLevelType w:val="hybridMultilevel"/>
    <w:tmpl w:val="F738A0CC"/>
    <w:lvl w:ilvl="0" w:tplc="26DE80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097741"/>
    <w:multiLevelType w:val="hybridMultilevel"/>
    <w:tmpl w:val="AE046294"/>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1053778B"/>
    <w:multiLevelType w:val="hybridMultilevel"/>
    <w:tmpl w:val="9CE218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E57708"/>
    <w:multiLevelType w:val="hybridMultilevel"/>
    <w:tmpl w:val="68481CB6"/>
    <w:lvl w:ilvl="0" w:tplc="041F000D">
      <w:start w:val="1"/>
      <w:numFmt w:val="bullet"/>
      <w:lvlText w:val=""/>
      <w:lvlJc w:val="left"/>
      <w:pPr>
        <w:ind w:left="1511" w:hanging="360"/>
      </w:pPr>
      <w:rPr>
        <w:rFonts w:ascii="Wingdings" w:hAnsi="Wingdings" w:hint="default"/>
      </w:rPr>
    </w:lvl>
    <w:lvl w:ilvl="1" w:tplc="041F0003" w:tentative="1">
      <w:start w:val="1"/>
      <w:numFmt w:val="bullet"/>
      <w:lvlText w:val="o"/>
      <w:lvlJc w:val="left"/>
      <w:pPr>
        <w:ind w:left="2231" w:hanging="360"/>
      </w:pPr>
      <w:rPr>
        <w:rFonts w:ascii="Courier New" w:hAnsi="Courier New" w:cs="Courier New" w:hint="default"/>
      </w:rPr>
    </w:lvl>
    <w:lvl w:ilvl="2" w:tplc="041F0005" w:tentative="1">
      <w:start w:val="1"/>
      <w:numFmt w:val="bullet"/>
      <w:lvlText w:val=""/>
      <w:lvlJc w:val="left"/>
      <w:pPr>
        <w:ind w:left="2951" w:hanging="360"/>
      </w:pPr>
      <w:rPr>
        <w:rFonts w:ascii="Wingdings" w:hAnsi="Wingdings" w:hint="default"/>
      </w:rPr>
    </w:lvl>
    <w:lvl w:ilvl="3" w:tplc="041F0001" w:tentative="1">
      <w:start w:val="1"/>
      <w:numFmt w:val="bullet"/>
      <w:lvlText w:val=""/>
      <w:lvlJc w:val="left"/>
      <w:pPr>
        <w:ind w:left="3671" w:hanging="360"/>
      </w:pPr>
      <w:rPr>
        <w:rFonts w:ascii="Symbol" w:hAnsi="Symbol" w:hint="default"/>
      </w:rPr>
    </w:lvl>
    <w:lvl w:ilvl="4" w:tplc="041F0003" w:tentative="1">
      <w:start w:val="1"/>
      <w:numFmt w:val="bullet"/>
      <w:lvlText w:val="o"/>
      <w:lvlJc w:val="left"/>
      <w:pPr>
        <w:ind w:left="4391" w:hanging="360"/>
      </w:pPr>
      <w:rPr>
        <w:rFonts w:ascii="Courier New" w:hAnsi="Courier New" w:cs="Courier New" w:hint="default"/>
      </w:rPr>
    </w:lvl>
    <w:lvl w:ilvl="5" w:tplc="041F0005" w:tentative="1">
      <w:start w:val="1"/>
      <w:numFmt w:val="bullet"/>
      <w:lvlText w:val=""/>
      <w:lvlJc w:val="left"/>
      <w:pPr>
        <w:ind w:left="5111" w:hanging="360"/>
      </w:pPr>
      <w:rPr>
        <w:rFonts w:ascii="Wingdings" w:hAnsi="Wingdings" w:hint="default"/>
      </w:rPr>
    </w:lvl>
    <w:lvl w:ilvl="6" w:tplc="041F0001" w:tentative="1">
      <w:start w:val="1"/>
      <w:numFmt w:val="bullet"/>
      <w:lvlText w:val=""/>
      <w:lvlJc w:val="left"/>
      <w:pPr>
        <w:ind w:left="5831" w:hanging="360"/>
      </w:pPr>
      <w:rPr>
        <w:rFonts w:ascii="Symbol" w:hAnsi="Symbol" w:hint="default"/>
      </w:rPr>
    </w:lvl>
    <w:lvl w:ilvl="7" w:tplc="041F0003" w:tentative="1">
      <w:start w:val="1"/>
      <w:numFmt w:val="bullet"/>
      <w:lvlText w:val="o"/>
      <w:lvlJc w:val="left"/>
      <w:pPr>
        <w:ind w:left="6551" w:hanging="360"/>
      </w:pPr>
      <w:rPr>
        <w:rFonts w:ascii="Courier New" w:hAnsi="Courier New" w:cs="Courier New" w:hint="default"/>
      </w:rPr>
    </w:lvl>
    <w:lvl w:ilvl="8" w:tplc="041F0005" w:tentative="1">
      <w:start w:val="1"/>
      <w:numFmt w:val="bullet"/>
      <w:lvlText w:val=""/>
      <w:lvlJc w:val="left"/>
      <w:pPr>
        <w:ind w:left="7271" w:hanging="360"/>
      </w:pPr>
      <w:rPr>
        <w:rFonts w:ascii="Wingdings" w:hAnsi="Wingdings" w:hint="default"/>
      </w:rPr>
    </w:lvl>
  </w:abstractNum>
  <w:abstractNum w:abstractNumId="9" w15:restartNumberingAfterBreak="0">
    <w:nsid w:val="14983904"/>
    <w:multiLevelType w:val="hybridMultilevel"/>
    <w:tmpl w:val="087618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A2228E"/>
    <w:multiLevelType w:val="hybridMultilevel"/>
    <w:tmpl w:val="053ACB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22591E"/>
    <w:multiLevelType w:val="hybridMultilevel"/>
    <w:tmpl w:val="555058A4"/>
    <w:lvl w:ilvl="0" w:tplc="DD38280E">
      <w:start w:val="1"/>
      <w:numFmt w:val="bullet"/>
      <w:lvlText w:val="-"/>
      <w:lvlJc w:val="left"/>
      <w:pPr>
        <w:tabs>
          <w:tab w:val="num" w:pos="720"/>
        </w:tabs>
        <w:ind w:left="720" w:hanging="360"/>
      </w:pPr>
      <w:rPr>
        <w:rFonts w:ascii="Times New Roman" w:hAnsi="Times New Roman" w:hint="default"/>
      </w:rPr>
    </w:lvl>
    <w:lvl w:ilvl="1" w:tplc="15664842" w:tentative="1">
      <w:start w:val="1"/>
      <w:numFmt w:val="bullet"/>
      <w:lvlText w:val="-"/>
      <w:lvlJc w:val="left"/>
      <w:pPr>
        <w:tabs>
          <w:tab w:val="num" w:pos="1440"/>
        </w:tabs>
        <w:ind w:left="1440" w:hanging="360"/>
      </w:pPr>
      <w:rPr>
        <w:rFonts w:ascii="Times New Roman" w:hAnsi="Times New Roman" w:hint="default"/>
      </w:rPr>
    </w:lvl>
    <w:lvl w:ilvl="2" w:tplc="973A2502" w:tentative="1">
      <w:start w:val="1"/>
      <w:numFmt w:val="bullet"/>
      <w:lvlText w:val="-"/>
      <w:lvlJc w:val="left"/>
      <w:pPr>
        <w:tabs>
          <w:tab w:val="num" w:pos="2160"/>
        </w:tabs>
        <w:ind w:left="2160" w:hanging="360"/>
      </w:pPr>
      <w:rPr>
        <w:rFonts w:ascii="Times New Roman" w:hAnsi="Times New Roman" w:hint="default"/>
      </w:rPr>
    </w:lvl>
    <w:lvl w:ilvl="3" w:tplc="41CE0B76" w:tentative="1">
      <w:start w:val="1"/>
      <w:numFmt w:val="bullet"/>
      <w:lvlText w:val="-"/>
      <w:lvlJc w:val="left"/>
      <w:pPr>
        <w:tabs>
          <w:tab w:val="num" w:pos="2880"/>
        </w:tabs>
        <w:ind w:left="2880" w:hanging="360"/>
      </w:pPr>
      <w:rPr>
        <w:rFonts w:ascii="Times New Roman" w:hAnsi="Times New Roman" w:hint="default"/>
      </w:rPr>
    </w:lvl>
    <w:lvl w:ilvl="4" w:tplc="05B41766" w:tentative="1">
      <w:start w:val="1"/>
      <w:numFmt w:val="bullet"/>
      <w:lvlText w:val="-"/>
      <w:lvlJc w:val="left"/>
      <w:pPr>
        <w:tabs>
          <w:tab w:val="num" w:pos="3600"/>
        </w:tabs>
        <w:ind w:left="3600" w:hanging="360"/>
      </w:pPr>
      <w:rPr>
        <w:rFonts w:ascii="Times New Roman" w:hAnsi="Times New Roman" w:hint="default"/>
      </w:rPr>
    </w:lvl>
    <w:lvl w:ilvl="5" w:tplc="26DAE0B8" w:tentative="1">
      <w:start w:val="1"/>
      <w:numFmt w:val="bullet"/>
      <w:lvlText w:val="-"/>
      <w:lvlJc w:val="left"/>
      <w:pPr>
        <w:tabs>
          <w:tab w:val="num" w:pos="4320"/>
        </w:tabs>
        <w:ind w:left="4320" w:hanging="360"/>
      </w:pPr>
      <w:rPr>
        <w:rFonts w:ascii="Times New Roman" w:hAnsi="Times New Roman" w:hint="default"/>
      </w:rPr>
    </w:lvl>
    <w:lvl w:ilvl="6" w:tplc="754418EC" w:tentative="1">
      <w:start w:val="1"/>
      <w:numFmt w:val="bullet"/>
      <w:lvlText w:val="-"/>
      <w:lvlJc w:val="left"/>
      <w:pPr>
        <w:tabs>
          <w:tab w:val="num" w:pos="5040"/>
        </w:tabs>
        <w:ind w:left="5040" w:hanging="360"/>
      </w:pPr>
      <w:rPr>
        <w:rFonts w:ascii="Times New Roman" w:hAnsi="Times New Roman" w:hint="default"/>
      </w:rPr>
    </w:lvl>
    <w:lvl w:ilvl="7" w:tplc="77C2E6B4" w:tentative="1">
      <w:start w:val="1"/>
      <w:numFmt w:val="bullet"/>
      <w:lvlText w:val="-"/>
      <w:lvlJc w:val="left"/>
      <w:pPr>
        <w:tabs>
          <w:tab w:val="num" w:pos="5760"/>
        </w:tabs>
        <w:ind w:left="5760" w:hanging="360"/>
      </w:pPr>
      <w:rPr>
        <w:rFonts w:ascii="Times New Roman" w:hAnsi="Times New Roman" w:hint="default"/>
      </w:rPr>
    </w:lvl>
    <w:lvl w:ilvl="8" w:tplc="2DAC75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0330037"/>
    <w:multiLevelType w:val="hybridMultilevel"/>
    <w:tmpl w:val="E3D03304"/>
    <w:lvl w:ilvl="0" w:tplc="9ED4B050">
      <w:start w:val="1"/>
      <w:numFmt w:val="bullet"/>
      <w:lvlText w:val="•"/>
      <w:lvlJc w:val="left"/>
      <w:pPr>
        <w:tabs>
          <w:tab w:val="num" w:pos="720"/>
        </w:tabs>
        <w:ind w:left="720" w:hanging="360"/>
      </w:pPr>
      <w:rPr>
        <w:rFonts w:ascii="Arial" w:hAnsi="Arial" w:hint="default"/>
      </w:rPr>
    </w:lvl>
    <w:lvl w:ilvl="1" w:tplc="681A0BA2" w:tentative="1">
      <w:start w:val="1"/>
      <w:numFmt w:val="bullet"/>
      <w:lvlText w:val="•"/>
      <w:lvlJc w:val="left"/>
      <w:pPr>
        <w:tabs>
          <w:tab w:val="num" w:pos="1440"/>
        </w:tabs>
        <w:ind w:left="1440" w:hanging="360"/>
      </w:pPr>
      <w:rPr>
        <w:rFonts w:ascii="Arial" w:hAnsi="Arial" w:hint="default"/>
      </w:rPr>
    </w:lvl>
    <w:lvl w:ilvl="2" w:tplc="A47CBE96" w:tentative="1">
      <w:start w:val="1"/>
      <w:numFmt w:val="bullet"/>
      <w:lvlText w:val="•"/>
      <w:lvlJc w:val="left"/>
      <w:pPr>
        <w:tabs>
          <w:tab w:val="num" w:pos="2160"/>
        </w:tabs>
        <w:ind w:left="2160" w:hanging="360"/>
      </w:pPr>
      <w:rPr>
        <w:rFonts w:ascii="Arial" w:hAnsi="Arial" w:hint="default"/>
      </w:rPr>
    </w:lvl>
    <w:lvl w:ilvl="3" w:tplc="F04A1122" w:tentative="1">
      <w:start w:val="1"/>
      <w:numFmt w:val="bullet"/>
      <w:lvlText w:val="•"/>
      <w:lvlJc w:val="left"/>
      <w:pPr>
        <w:tabs>
          <w:tab w:val="num" w:pos="2880"/>
        </w:tabs>
        <w:ind w:left="2880" w:hanging="360"/>
      </w:pPr>
      <w:rPr>
        <w:rFonts w:ascii="Arial" w:hAnsi="Arial" w:hint="default"/>
      </w:rPr>
    </w:lvl>
    <w:lvl w:ilvl="4" w:tplc="92D45E5E" w:tentative="1">
      <w:start w:val="1"/>
      <w:numFmt w:val="bullet"/>
      <w:lvlText w:val="•"/>
      <w:lvlJc w:val="left"/>
      <w:pPr>
        <w:tabs>
          <w:tab w:val="num" w:pos="3600"/>
        </w:tabs>
        <w:ind w:left="3600" w:hanging="360"/>
      </w:pPr>
      <w:rPr>
        <w:rFonts w:ascii="Arial" w:hAnsi="Arial" w:hint="default"/>
      </w:rPr>
    </w:lvl>
    <w:lvl w:ilvl="5" w:tplc="93046E92" w:tentative="1">
      <w:start w:val="1"/>
      <w:numFmt w:val="bullet"/>
      <w:lvlText w:val="•"/>
      <w:lvlJc w:val="left"/>
      <w:pPr>
        <w:tabs>
          <w:tab w:val="num" w:pos="4320"/>
        </w:tabs>
        <w:ind w:left="4320" w:hanging="360"/>
      </w:pPr>
      <w:rPr>
        <w:rFonts w:ascii="Arial" w:hAnsi="Arial" w:hint="default"/>
      </w:rPr>
    </w:lvl>
    <w:lvl w:ilvl="6" w:tplc="6F34BF0A" w:tentative="1">
      <w:start w:val="1"/>
      <w:numFmt w:val="bullet"/>
      <w:lvlText w:val="•"/>
      <w:lvlJc w:val="left"/>
      <w:pPr>
        <w:tabs>
          <w:tab w:val="num" w:pos="5040"/>
        </w:tabs>
        <w:ind w:left="5040" w:hanging="360"/>
      </w:pPr>
      <w:rPr>
        <w:rFonts w:ascii="Arial" w:hAnsi="Arial" w:hint="default"/>
      </w:rPr>
    </w:lvl>
    <w:lvl w:ilvl="7" w:tplc="6656465C" w:tentative="1">
      <w:start w:val="1"/>
      <w:numFmt w:val="bullet"/>
      <w:lvlText w:val="•"/>
      <w:lvlJc w:val="left"/>
      <w:pPr>
        <w:tabs>
          <w:tab w:val="num" w:pos="5760"/>
        </w:tabs>
        <w:ind w:left="5760" w:hanging="360"/>
      </w:pPr>
      <w:rPr>
        <w:rFonts w:ascii="Arial" w:hAnsi="Arial" w:hint="default"/>
      </w:rPr>
    </w:lvl>
    <w:lvl w:ilvl="8" w:tplc="AF0254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DB5FB2"/>
    <w:multiLevelType w:val="hybridMultilevel"/>
    <w:tmpl w:val="D7B83C8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71A509A"/>
    <w:multiLevelType w:val="hybridMultilevel"/>
    <w:tmpl w:val="56B60BA8"/>
    <w:lvl w:ilvl="0" w:tplc="5BE851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C26D40"/>
    <w:multiLevelType w:val="hybridMultilevel"/>
    <w:tmpl w:val="01D465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CA86879"/>
    <w:multiLevelType w:val="hybridMultilevel"/>
    <w:tmpl w:val="F136647A"/>
    <w:lvl w:ilvl="0" w:tplc="3CC4A41A">
      <w:start w:val="1"/>
      <w:numFmt w:val="lowerLetter"/>
      <w:lvlText w:val="%1)"/>
      <w:lvlJc w:val="left"/>
      <w:pPr>
        <w:ind w:left="2160" w:hanging="360"/>
      </w:pPr>
      <w:rPr>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15:restartNumberingAfterBreak="0">
    <w:nsid w:val="356E7F5B"/>
    <w:multiLevelType w:val="hybridMultilevel"/>
    <w:tmpl w:val="473ADA22"/>
    <w:lvl w:ilvl="0" w:tplc="C506152C">
      <w:start w:val="1"/>
      <w:numFmt w:val="bullet"/>
      <w:lvlText w:val="•"/>
      <w:lvlJc w:val="left"/>
      <w:pPr>
        <w:tabs>
          <w:tab w:val="num" w:pos="720"/>
        </w:tabs>
        <w:ind w:left="720" w:hanging="360"/>
      </w:pPr>
      <w:rPr>
        <w:rFonts w:ascii="Arial" w:hAnsi="Arial" w:hint="default"/>
      </w:rPr>
    </w:lvl>
    <w:lvl w:ilvl="1" w:tplc="9C56036C" w:tentative="1">
      <w:start w:val="1"/>
      <w:numFmt w:val="bullet"/>
      <w:lvlText w:val="•"/>
      <w:lvlJc w:val="left"/>
      <w:pPr>
        <w:tabs>
          <w:tab w:val="num" w:pos="1440"/>
        </w:tabs>
        <w:ind w:left="1440" w:hanging="360"/>
      </w:pPr>
      <w:rPr>
        <w:rFonts w:ascii="Arial" w:hAnsi="Arial" w:hint="default"/>
      </w:rPr>
    </w:lvl>
    <w:lvl w:ilvl="2" w:tplc="9936524C" w:tentative="1">
      <w:start w:val="1"/>
      <w:numFmt w:val="bullet"/>
      <w:lvlText w:val="•"/>
      <w:lvlJc w:val="left"/>
      <w:pPr>
        <w:tabs>
          <w:tab w:val="num" w:pos="2160"/>
        </w:tabs>
        <w:ind w:left="2160" w:hanging="360"/>
      </w:pPr>
      <w:rPr>
        <w:rFonts w:ascii="Arial" w:hAnsi="Arial" w:hint="default"/>
      </w:rPr>
    </w:lvl>
    <w:lvl w:ilvl="3" w:tplc="99583AD4" w:tentative="1">
      <w:start w:val="1"/>
      <w:numFmt w:val="bullet"/>
      <w:lvlText w:val="•"/>
      <w:lvlJc w:val="left"/>
      <w:pPr>
        <w:tabs>
          <w:tab w:val="num" w:pos="2880"/>
        </w:tabs>
        <w:ind w:left="2880" w:hanging="360"/>
      </w:pPr>
      <w:rPr>
        <w:rFonts w:ascii="Arial" w:hAnsi="Arial" w:hint="default"/>
      </w:rPr>
    </w:lvl>
    <w:lvl w:ilvl="4" w:tplc="313AF3AA" w:tentative="1">
      <w:start w:val="1"/>
      <w:numFmt w:val="bullet"/>
      <w:lvlText w:val="•"/>
      <w:lvlJc w:val="left"/>
      <w:pPr>
        <w:tabs>
          <w:tab w:val="num" w:pos="3600"/>
        </w:tabs>
        <w:ind w:left="3600" w:hanging="360"/>
      </w:pPr>
      <w:rPr>
        <w:rFonts w:ascii="Arial" w:hAnsi="Arial" w:hint="default"/>
      </w:rPr>
    </w:lvl>
    <w:lvl w:ilvl="5" w:tplc="74381EA2" w:tentative="1">
      <w:start w:val="1"/>
      <w:numFmt w:val="bullet"/>
      <w:lvlText w:val="•"/>
      <w:lvlJc w:val="left"/>
      <w:pPr>
        <w:tabs>
          <w:tab w:val="num" w:pos="4320"/>
        </w:tabs>
        <w:ind w:left="4320" w:hanging="360"/>
      </w:pPr>
      <w:rPr>
        <w:rFonts w:ascii="Arial" w:hAnsi="Arial" w:hint="default"/>
      </w:rPr>
    </w:lvl>
    <w:lvl w:ilvl="6" w:tplc="A658F888" w:tentative="1">
      <w:start w:val="1"/>
      <w:numFmt w:val="bullet"/>
      <w:lvlText w:val="•"/>
      <w:lvlJc w:val="left"/>
      <w:pPr>
        <w:tabs>
          <w:tab w:val="num" w:pos="5040"/>
        </w:tabs>
        <w:ind w:left="5040" w:hanging="360"/>
      </w:pPr>
      <w:rPr>
        <w:rFonts w:ascii="Arial" w:hAnsi="Arial" w:hint="default"/>
      </w:rPr>
    </w:lvl>
    <w:lvl w:ilvl="7" w:tplc="2382BD34" w:tentative="1">
      <w:start w:val="1"/>
      <w:numFmt w:val="bullet"/>
      <w:lvlText w:val="•"/>
      <w:lvlJc w:val="left"/>
      <w:pPr>
        <w:tabs>
          <w:tab w:val="num" w:pos="5760"/>
        </w:tabs>
        <w:ind w:left="5760" w:hanging="360"/>
      </w:pPr>
      <w:rPr>
        <w:rFonts w:ascii="Arial" w:hAnsi="Arial" w:hint="default"/>
      </w:rPr>
    </w:lvl>
    <w:lvl w:ilvl="8" w:tplc="E39209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716CD1"/>
    <w:multiLevelType w:val="hybridMultilevel"/>
    <w:tmpl w:val="2CBEBA78"/>
    <w:lvl w:ilvl="0" w:tplc="3AF2E81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EF1596A"/>
    <w:multiLevelType w:val="hybridMultilevel"/>
    <w:tmpl w:val="F738A0CC"/>
    <w:lvl w:ilvl="0" w:tplc="26DE80A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9C5252"/>
    <w:multiLevelType w:val="hybridMultilevel"/>
    <w:tmpl w:val="94168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D8B05CC"/>
    <w:multiLevelType w:val="hybridMultilevel"/>
    <w:tmpl w:val="4036A73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4E821F1E"/>
    <w:multiLevelType w:val="hybridMultilevel"/>
    <w:tmpl w:val="3E023372"/>
    <w:lvl w:ilvl="0" w:tplc="5A3C21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7D74A0"/>
    <w:multiLevelType w:val="hybridMultilevel"/>
    <w:tmpl w:val="DE82CE70"/>
    <w:lvl w:ilvl="0" w:tplc="51C68AA2">
      <w:start w:val="1"/>
      <w:numFmt w:val="bullet"/>
      <w:lvlText w:val="•"/>
      <w:lvlJc w:val="left"/>
      <w:pPr>
        <w:tabs>
          <w:tab w:val="num" w:pos="720"/>
        </w:tabs>
        <w:ind w:left="720" w:hanging="360"/>
      </w:pPr>
      <w:rPr>
        <w:rFonts w:ascii="Arial" w:hAnsi="Arial" w:hint="default"/>
      </w:rPr>
    </w:lvl>
    <w:lvl w:ilvl="1" w:tplc="DC3ECBCE" w:tentative="1">
      <w:start w:val="1"/>
      <w:numFmt w:val="bullet"/>
      <w:lvlText w:val="•"/>
      <w:lvlJc w:val="left"/>
      <w:pPr>
        <w:tabs>
          <w:tab w:val="num" w:pos="1440"/>
        </w:tabs>
        <w:ind w:left="1440" w:hanging="360"/>
      </w:pPr>
      <w:rPr>
        <w:rFonts w:ascii="Arial" w:hAnsi="Arial" w:hint="default"/>
      </w:rPr>
    </w:lvl>
    <w:lvl w:ilvl="2" w:tplc="5D226BE2" w:tentative="1">
      <w:start w:val="1"/>
      <w:numFmt w:val="bullet"/>
      <w:lvlText w:val="•"/>
      <w:lvlJc w:val="left"/>
      <w:pPr>
        <w:tabs>
          <w:tab w:val="num" w:pos="2160"/>
        </w:tabs>
        <w:ind w:left="2160" w:hanging="360"/>
      </w:pPr>
      <w:rPr>
        <w:rFonts w:ascii="Arial" w:hAnsi="Arial" w:hint="default"/>
      </w:rPr>
    </w:lvl>
    <w:lvl w:ilvl="3" w:tplc="40AA4926" w:tentative="1">
      <w:start w:val="1"/>
      <w:numFmt w:val="bullet"/>
      <w:lvlText w:val="•"/>
      <w:lvlJc w:val="left"/>
      <w:pPr>
        <w:tabs>
          <w:tab w:val="num" w:pos="2880"/>
        </w:tabs>
        <w:ind w:left="2880" w:hanging="360"/>
      </w:pPr>
      <w:rPr>
        <w:rFonts w:ascii="Arial" w:hAnsi="Arial" w:hint="default"/>
      </w:rPr>
    </w:lvl>
    <w:lvl w:ilvl="4" w:tplc="9BC09A24" w:tentative="1">
      <w:start w:val="1"/>
      <w:numFmt w:val="bullet"/>
      <w:lvlText w:val="•"/>
      <w:lvlJc w:val="left"/>
      <w:pPr>
        <w:tabs>
          <w:tab w:val="num" w:pos="3600"/>
        </w:tabs>
        <w:ind w:left="3600" w:hanging="360"/>
      </w:pPr>
      <w:rPr>
        <w:rFonts w:ascii="Arial" w:hAnsi="Arial" w:hint="default"/>
      </w:rPr>
    </w:lvl>
    <w:lvl w:ilvl="5" w:tplc="C794EC0E" w:tentative="1">
      <w:start w:val="1"/>
      <w:numFmt w:val="bullet"/>
      <w:lvlText w:val="•"/>
      <w:lvlJc w:val="left"/>
      <w:pPr>
        <w:tabs>
          <w:tab w:val="num" w:pos="4320"/>
        </w:tabs>
        <w:ind w:left="4320" w:hanging="360"/>
      </w:pPr>
      <w:rPr>
        <w:rFonts w:ascii="Arial" w:hAnsi="Arial" w:hint="default"/>
      </w:rPr>
    </w:lvl>
    <w:lvl w:ilvl="6" w:tplc="650CFDF4" w:tentative="1">
      <w:start w:val="1"/>
      <w:numFmt w:val="bullet"/>
      <w:lvlText w:val="•"/>
      <w:lvlJc w:val="left"/>
      <w:pPr>
        <w:tabs>
          <w:tab w:val="num" w:pos="5040"/>
        </w:tabs>
        <w:ind w:left="5040" w:hanging="360"/>
      </w:pPr>
      <w:rPr>
        <w:rFonts w:ascii="Arial" w:hAnsi="Arial" w:hint="default"/>
      </w:rPr>
    </w:lvl>
    <w:lvl w:ilvl="7" w:tplc="FF76F784" w:tentative="1">
      <w:start w:val="1"/>
      <w:numFmt w:val="bullet"/>
      <w:lvlText w:val="•"/>
      <w:lvlJc w:val="left"/>
      <w:pPr>
        <w:tabs>
          <w:tab w:val="num" w:pos="5760"/>
        </w:tabs>
        <w:ind w:left="5760" w:hanging="360"/>
      </w:pPr>
      <w:rPr>
        <w:rFonts w:ascii="Arial" w:hAnsi="Arial" w:hint="default"/>
      </w:rPr>
    </w:lvl>
    <w:lvl w:ilvl="8" w:tplc="39640B1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9350F3"/>
    <w:multiLevelType w:val="hybridMultilevel"/>
    <w:tmpl w:val="654C7FB0"/>
    <w:lvl w:ilvl="0" w:tplc="1708FF64">
      <w:start w:val="1"/>
      <w:numFmt w:val="bullet"/>
      <w:lvlText w:val="•"/>
      <w:lvlJc w:val="left"/>
      <w:pPr>
        <w:tabs>
          <w:tab w:val="num" w:pos="720"/>
        </w:tabs>
        <w:ind w:left="720" w:hanging="360"/>
      </w:pPr>
      <w:rPr>
        <w:rFonts w:ascii="Arial" w:hAnsi="Arial" w:hint="default"/>
      </w:rPr>
    </w:lvl>
    <w:lvl w:ilvl="1" w:tplc="580631CA" w:tentative="1">
      <w:start w:val="1"/>
      <w:numFmt w:val="bullet"/>
      <w:lvlText w:val="•"/>
      <w:lvlJc w:val="left"/>
      <w:pPr>
        <w:tabs>
          <w:tab w:val="num" w:pos="1440"/>
        </w:tabs>
        <w:ind w:left="1440" w:hanging="360"/>
      </w:pPr>
      <w:rPr>
        <w:rFonts w:ascii="Arial" w:hAnsi="Arial" w:hint="default"/>
      </w:rPr>
    </w:lvl>
    <w:lvl w:ilvl="2" w:tplc="88B02ADC" w:tentative="1">
      <w:start w:val="1"/>
      <w:numFmt w:val="bullet"/>
      <w:lvlText w:val="•"/>
      <w:lvlJc w:val="left"/>
      <w:pPr>
        <w:tabs>
          <w:tab w:val="num" w:pos="2160"/>
        </w:tabs>
        <w:ind w:left="2160" w:hanging="360"/>
      </w:pPr>
      <w:rPr>
        <w:rFonts w:ascii="Arial" w:hAnsi="Arial" w:hint="default"/>
      </w:rPr>
    </w:lvl>
    <w:lvl w:ilvl="3" w:tplc="9662ADB6" w:tentative="1">
      <w:start w:val="1"/>
      <w:numFmt w:val="bullet"/>
      <w:lvlText w:val="•"/>
      <w:lvlJc w:val="left"/>
      <w:pPr>
        <w:tabs>
          <w:tab w:val="num" w:pos="2880"/>
        </w:tabs>
        <w:ind w:left="2880" w:hanging="360"/>
      </w:pPr>
      <w:rPr>
        <w:rFonts w:ascii="Arial" w:hAnsi="Arial" w:hint="default"/>
      </w:rPr>
    </w:lvl>
    <w:lvl w:ilvl="4" w:tplc="B032014A" w:tentative="1">
      <w:start w:val="1"/>
      <w:numFmt w:val="bullet"/>
      <w:lvlText w:val="•"/>
      <w:lvlJc w:val="left"/>
      <w:pPr>
        <w:tabs>
          <w:tab w:val="num" w:pos="3600"/>
        </w:tabs>
        <w:ind w:left="3600" w:hanging="360"/>
      </w:pPr>
      <w:rPr>
        <w:rFonts w:ascii="Arial" w:hAnsi="Arial" w:hint="default"/>
      </w:rPr>
    </w:lvl>
    <w:lvl w:ilvl="5" w:tplc="F14ED9A2" w:tentative="1">
      <w:start w:val="1"/>
      <w:numFmt w:val="bullet"/>
      <w:lvlText w:val="•"/>
      <w:lvlJc w:val="left"/>
      <w:pPr>
        <w:tabs>
          <w:tab w:val="num" w:pos="4320"/>
        </w:tabs>
        <w:ind w:left="4320" w:hanging="360"/>
      </w:pPr>
      <w:rPr>
        <w:rFonts w:ascii="Arial" w:hAnsi="Arial" w:hint="default"/>
      </w:rPr>
    </w:lvl>
    <w:lvl w:ilvl="6" w:tplc="A49EEEB2" w:tentative="1">
      <w:start w:val="1"/>
      <w:numFmt w:val="bullet"/>
      <w:lvlText w:val="•"/>
      <w:lvlJc w:val="left"/>
      <w:pPr>
        <w:tabs>
          <w:tab w:val="num" w:pos="5040"/>
        </w:tabs>
        <w:ind w:left="5040" w:hanging="360"/>
      </w:pPr>
      <w:rPr>
        <w:rFonts w:ascii="Arial" w:hAnsi="Arial" w:hint="default"/>
      </w:rPr>
    </w:lvl>
    <w:lvl w:ilvl="7" w:tplc="EC76EFF6" w:tentative="1">
      <w:start w:val="1"/>
      <w:numFmt w:val="bullet"/>
      <w:lvlText w:val="•"/>
      <w:lvlJc w:val="left"/>
      <w:pPr>
        <w:tabs>
          <w:tab w:val="num" w:pos="5760"/>
        </w:tabs>
        <w:ind w:left="5760" w:hanging="360"/>
      </w:pPr>
      <w:rPr>
        <w:rFonts w:ascii="Arial" w:hAnsi="Arial" w:hint="default"/>
      </w:rPr>
    </w:lvl>
    <w:lvl w:ilvl="8" w:tplc="6E3445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BC0413"/>
    <w:multiLevelType w:val="hybridMultilevel"/>
    <w:tmpl w:val="E84C2788"/>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15:restartNumberingAfterBreak="0">
    <w:nsid w:val="569B4E46"/>
    <w:multiLevelType w:val="hybridMultilevel"/>
    <w:tmpl w:val="E2D6E24C"/>
    <w:lvl w:ilvl="0" w:tplc="AEA8052C">
      <w:numFmt w:val="bullet"/>
      <w:lvlText w:val="-"/>
      <w:lvlJc w:val="left"/>
      <w:pPr>
        <w:ind w:left="1332" w:hanging="360"/>
      </w:pPr>
      <w:rPr>
        <w:rFonts w:ascii="Times New Roman" w:eastAsiaTheme="minorHAnsi" w:hAnsi="Times New Roman" w:cs="Times New Roman" w:hint="default"/>
      </w:rPr>
    </w:lvl>
    <w:lvl w:ilvl="1" w:tplc="041F0003" w:tentative="1">
      <w:start w:val="1"/>
      <w:numFmt w:val="bullet"/>
      <w:lvlText w:val="o"/>
      <w:lvlJc w:val="left"/>
      <w:pPr>
        <w:ind w:left="2052" w:hanging="360"/>
      </w:pPr>
      <w:rPr>
        <w:rFonts w:ascii="Courier New" w:hAnsi="Courier New" w:cs="Courier New" w:hint="default"/>
      </w:rPr>
    </w:lvl>
    <w:lvl w:ilvl="2" w:tplc="041F0005" w:tentative="1">
      <w:start w:val="1"/>
      <w:numFmt w:val="bullet"/>
      <w:lvlText w:val=""/>
      <w:lvlJc w:val="left"/>
      <w:pPr>
        <w:ind w:left="2772" w:hanging="360"/>
      </w:pPr>
      <w:rPr>
        <w:rFonts w:ascii="Wingdings" w:hAnsi="Wingdings" w:hint="default"/>
      </w:rPr>
    </w:lvl>
    <w:lvl w:ilvl="3" w:tplc="041F0001" w:tentative="1">
      <w:start w:val="1"/>
      <w:numFmt w:val="bullet"/>
      <w:lvlText w:val=""/>
      <w:lvlJc w:val="left"/>
      <w:pPr>
        <w:ind w:left="3492" w:hanging="360"/>
      </w:pPr>
      <w:rPr>
        <w:rFonts w:ascii="Symbol" w:hAnsi="Symbol" w:hint="default"/>
      </w:rPr>
    </w:lvl>
    <w:lvl w:ilvl="4" w:tplc="041F0003" w:tentative="1">
      <w:start w:val="1"/>
      <w:numFmt w:val="bullet"/>
      <w:lvlText w:val="o"/>
      <w:lvlJc w:val="left"/>
      <w:pPr>
        <w:ind w:left="4212" w:hanging="360"/>
      </w:pPr>
      <w:rPr>
        <w:rFonts w:ascii="Courier New" w:hAnsi="Courier New" w:cs="Courier New" w:hint="default"/>
      </w:rPr>
    </w:lvl>
    <w:lvl w:ilvl="5" w:tplc="041F0005" w:tentative="1">
      <w:start w:val="1"/>
      <w:numFmt w:val="bullet"/>
      <w:lvlText w:val=""/>
      <w:lvlJc w:val="left"/>
      <w:pPr>
        <w:ind w:left="4932" w:hanging="360"/>
      </w:pPr>
      <w:rPr>
        <w:rFonts w:ascii="Wingdings" w:hAnsi="Wingdings" w:hint="default"/>
      </w:rPr>
    </w:lvl>
    <w:lvl w:ilvl="6" w:tplc="041F0001" w:tentative="1">
      <w:start w:val="1"/>
      <w:numFmt w:val="bullet"/>
      <w:lvlText w:val=""/>
      <w:lvlJc w:val="left"/>
      <w:pPr>
        <w:ind w:left="5652" w:hanging="360"/>
      </w:pPr>
      <w:rPr>
        <w:rFonts w:ascii="Symbol" w:hAnsi="Symbol" w:hint="default"/>
      </w:rPr>
    </w:lvl>
    <w:lvl w:ilvl="7" w:tplc="041F0003" w:tentative="1">
      <w:start w:val="1"/>
      <w:numFmt w:val="bullet"/>
      <w:lvlText w:val="o"/>
      <w:lvlJc w:val="left"/>
      <w:pPr>
        <w:ind w:left="6372" w:hanging="360"/>
      </w:pPr>
      <w:rPr>
        <w:rFonts w:ascii="Courier New" w:hAnsi="Courier New" w:cs="Courier New" w:hint="default"/>
      </w:rPr>
    </w:lvl>
    <w:lvl w:ilvl="8" w:tplc="041F0005" w:tentative="1">
      <w:start w:val="1"/>
      <w:numFmt w:val="bullet"/>
      <w:lvlText w:val=""/>
      <w:lvlJc w:val="left"/>
      <w:pPr>
        <w:ind w:left="7092" w:hanging="360"/>
      </w:pPr>
      <w:rPr>
        <w:rFonts w:ascii="Wingdings" w:hAnsi="Wingdings" w:hint="default"/>
      </w:rPr>
    </w:lvl>
  </w:abstractNum>
  <w:abstractNum w:abstractNumId="27" w15:restartNumberingAfterBreak="0">
    <w:nsid w:val="58795A4A"/>
    <w:multiLevelType w:val="hybridMultilevel"/>
    <w:tmpl w:val="1F2C54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2244E7"/>
    <w:multiLevelType w:val="hybridMultilevel"/>
    <w:tmpl w:val="7A8AA46C"/>
    <w:lvl w:ilvl="0" w:tplc="60423C06">
      <w:start w:val="1"/>
      <w:numFmt w:val="lowerRoman"/>
      <w:lvlText w:val="%1."/>
      <w:lvlJc w:val="righ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5D8928D7"/>
    <w:multiLevelType w:val="hybridMultilevel"/>
    <w:tmpl w:val="0ECE45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4C3022"/>
    <w:multiLevelType w:val="hybridMultilevel"/>
    <w:tmpl w:val="8C867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AC2184"/>
    <w:multiLevelType w:val="hybridMultilevel"/>
    <w:tmpl w:val="0F12A5CA"/>
    <w:lvl w:ilvl="0" w:tplc="B8FA08EA">
      <w:start w:val="1"/>
      <w:numFmt w:val="bullet"/>
      <w:lvlText w:val="•"/>
      <w:lvlJc w:val="left"/>
      <w:pPr>
        <w:tabs>
          <w:tab w:val="num" w:pos="720"/>
        </w:tabs>
        <w:ind w:left="720" w:hanging="360"/>
      </w:pPr>
      <w:rPr>
        <w:rFonts w:ascii="Arial" w:hAnsi="Arial" w:hint="default"/>
      </w:rPr>
    </w:lvl>
    <w:lvl w:ilvl="1" w:tplc="4602100A" w:tentative="1">
      <w:start w:val="1"/>
      <w:numFmt w:val="bullet"/>
      <w:lvlText w:val="•"/>
      <w:lvlJc w:val="left"/>
      <w:pPr>
        <w:tabs>
          <w:tab w:val="num" w:pos="1440"/>
        </w:tabs>
        <w:ind w:left="1440" w:hanging="360"/>
      </w:pPr>
      <w:rPr>
        <w:rFonts w:ascii="Arial" w:hAnsi="Arial" w:hint="default"/>
      </w:rPr>
    </w:lvl>
    <w:lvl w:ilvl="2" w:tplc="B7188EF4" w:tentative="1">
      <w:start w:val="1"/>
      <w:numFmt w:val="bullet"/>
      <w:lvlText w:val="•"/>
      <w:lvlJc w:val="left"/>
      <w:pPr>
        <w:tabs>
          <w:tab w:val="num" w:pos="2160"/>
        </w:tabs>
        <w:ind w:left="2160" w:hanging="360"/>
      </w:pPr>
      <w:rPr>
        <w:rFonts w:ascii="Arial" w:hAnsi="Arial" w:hint="default"/>
      </w:rPr>
    </w:lvl>
    <w:lvl w:ilvl="3" w:tplc="8A542886" w:tentative="1">
      <w:start w:val="1"/>
      <w:numFmt w:val="bullet"/>
      <w:lvlText w:val="•"/>
      <w:lvlJc w:val="left"/>
      <w:pPr>
        <w:tabs>
          <w:tab w:val="num" w:pos="2880"/>
        </w:tabs>
        <w:ind w:left="2880" w:hanging="360"/>
      </w:pPr>
      <w:rPr>
        <w:rFonts w:ascii="Arial" w:hAnsi="Arial" w:hint="default"/>
      </w:rPr>
    </w:lvl>
    <w:lvl w:ilvl="4" w:tplc="E626DD74" w:tentative="1">
      <w:start w:val="1"/>
      <w:numFmt w:val="bullet"/>
      <w:lvlText w:val="•"/>
      <w:lvlJc w:val="left"/>
      <w:pPr>
        <w:tabs>
          <w:tab w:val="num" w:pos="3600"/>
        </w:tabs>
        <w:ind w:left="3600" w:hanging="360"/>
      </w:pPr>
      <w:rPr>
        <w:rFonts w:ascii="Arial" w:hAnsi="Arial" w:hint="default"/>
      </w:rPr>
    </w:lvl>
    <w:lvl w:ilvl="5" w:tplc="4DE0FFF2" w:tentative="1">
      <w:start w:val="1"/>
      <w:numFmt w:val="bullet"/>
      <w:lvlText w:val="•"/>
      <w:lvlJc w:val="left"/>
      <w:pPr>
        <w:tabs>
          <w:tab w:val="num" w:pos="4320"/>
        </w:tabs>
        <w:ind w:left="4320" w:hanging="360"/>
      </w:pPr>
      <w:rPr>
        <w:rFonts w:ascii="Arial" w:hAnsi="Arial" w:hint="default"/>
      </w:rPr>
    </w:lvl>
    <w:lvl w:ilvl="6" w:tplc="A100E590" w:tentative="1">
      <w:start w:val="1"/>
      <w:numFmt w:val="bullet"/>
      <w:lvlText w:val="•"/>
      <w:lvlJc w:val="left"/>
      <w:pPr>
        <w:tabs>
          <w:tab w:val="num" w:pos="5040"/>
        </w:tabs>
        <w:ind w:left="5040" w:hanging="360"/>
      </w:pPr>
      <w:rPr>
        <w:rFonts w:ascii="Arial" w:hAnsi="Arial" w:hint="default"/>
      </w:rPr>
    </w:lvl>
    <w:lvl w:ilvl="7" w:tplc="52BEC196" w:tentative="1">
      <w:start w:val="1"/>
      <w:numFmt w:val="bullet"/>
      <w:lvlText w:val="•"/>
      <w:lvlJc w:val="left"/>
      <w:pPr>
        <w:tabs>
          <w:tab w:val="num" w:pos="5760"/>
        </w:tabs>
        <w:ind w:left="5760" w:hanging="360"/>
      </w:pPr>
      <w:rPr>
        <w:rFonts w:ascii="Arial" w:hAnsi="Arial" w:hint="default"/>
      </w:rPr>
    </w:lvl>
    <w:lvl w:ilvl="8" w:tplc="1526A75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A91D5C"/>
    <w:multiLevelType w:val="hybridMultilevel"/>
    <w:tmpl w:val="F818734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3" w15:restartNumberingAfterBreak="0">
    <w:nsid w:val="70E137CE"/>
    <w:multiLevelType w:val="hybridMultilevel"/>
    <w:tmpl w:val="3E0C9C52"/>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4" w15:restartNumberingAfterBreak="0">
    <w:nsid w:val="71A05958"/>
    <w:multiLevelType w:val="hybridMultilevel"/>
    <w:tmpl w:val="AEFEB6AE"/>
    <w:lvl w:ilvl="0" w:tplc="041F000B">
      <w:start w:val="1"/>
      <w:numFmt w:val="bullet"/>
      <w:lvlText w:val=""/>
      <w:lvlJc w:val="left"/>
      <w:pPr>
        <w:ind w:left="1511" w:hanging="360"/>
      </w:pPr>
      <w:rPr>
        <w:rFonts w:ascii="Wingdings" w:hAnsi="Wingdings" w:hint="default"/>
      </w:rPr>
    </w:lvl>
    <w:lvl w:ilvl="1" w:tplc="041F0003" w:tentative="1">
      <w:start w:val="1"/>
      <w:numFmt w:val="bullet"/>
      <w:lvlText w:val="o"/>
      <w:lvlJc w:val="left"/>
      <w:pPr>
        <w:ind w:left="2231" w:hanging="360"/>
      </w:pPr>
      <w:rPr>
        <w:rFonts w:ascii="Courier New" w:hAnsi="Courier New" w:cs="Courier New" w:hint="default"/>
      </w:rPr>
    </w:lvl>
    <w:lvl w:ilvl="2" w:tplc="041F0005" w:tentative="1">
      <w:start w:val="1"/>
      <w:numFmt w:val="bullet"/>
      <w:lvlText w:val=""/>
      <w:lvlJc w:val="left"/>
      <w:pPr>
        <w:ind w:left="2951" w:hanging="360"/>
      </w:pPr>
      <w:rPr>
        <w:rFonts w:ascii="Wingdings" w:hAnsi="Wingdings" w:hint="default"/>
      </w:rPr>
    </w:lvl>
    <w:lvl w:ilvl="3" w:tplc="041F0001" w:tentative="1">
      <w:start w:val="1"/>
      <w:numFmt w:val="bullet"/>
      <w:lvlText w:val=""/>
      <w:lvlJc w:val="left"/>
      <w:pPr>
        <w:ind w:left="3671" w:hanging="360"/>
      </w:pPr>
      <w:rPr>
        <w:rFonts w:ascii="Symbol" w:hAnsi="Symbol" w:hint="default"/>
      </w:rPr>
    </w:lvl>
    <w:lvl w:ilvl="4" w:tplc="041F0003" w:tentative="1">
      <w:start w:val="1"/>
      <w:numFmt w:val="bullet"/>
      <w:lvlText w:val="o"/>
      <w:lvlJc w:val="left"/>
      <w:pPr>
        <w:ind w:left="4391" w:hanging="360"/>
      </w:pPr>
      <w:rPr>
        <w:rFonts w:ascii="Courier New" w:hAnsi="Courier New" w:cs="Courier New" w:hint="default"/>
      </w:rPr>
    </w:lvl>
    <w:lvl w:ilvl="5" w:tplc="041F0005" w:tentative="1">
      <w:start w:val="1"/>
      <w:numFmt w:val="bullet"/>
      <w:lvlText w:val=""/>
      <w:lvlJc w:val="left"/>
      <w:pPr>
        <w:ind w:left="5111" w:hanging="360"/>
      </w:pPr>
      <w:rPr>
        <w:rFonts w:ascii="Wingdings" w:hAnsi="Wingdings" w:hint="default"/>
      </w:rPr>
    </w:lvl>
    <w:lvl w:ilvl="6" w:tplc="041F0001" w:tentative="1">
      <w:start w:val="1"/>
      <w:numFmt w:val="bullet"/>
      <w:lvlText w:val=""/>
      <w:lvlJc w:val="left"/>
      <w:pPr>
        <w:ind w:left="5831" w:hanging="360"/>
      </w:pPr>
      <w:rPr>
        <w:rFonts w:ascii="Symbol" w:hAnsi="Symbol" w:hint="default"/>
      </w:rPr>
    </w:lvl>
    <w:lvl w:ilvl="7" w:tplc="041F0003" w:tentative="1">
      <w:start w:val="1"/>
      <w:numFmt w:val="bullet"/>
      <w:lvlText w:val="o"/>
      <w:lvlJc w:val="left"/>
      <w:pPr>
        <w:ind w:left="6551" w:hanging="360"/>
      </w:pPr>
      <w:rPr>
        <w:rFonts w:ascii="Courier New" w:hAnsi="Courier New" w:cs="Courier New" w:hint="default"/>
      </w:rPr>
    </w:lvl>
    <w:lvl w:ilvl="8" w:tplc="041F0005" w:tentative="1">
      <w:start w:val="1"/>
      <w:numFmt w:val="bullet"/>
      <w:lvlText w:val=""/>
      <w:lvlJc w:val="left"/>
      <w:pPr>
        <w:ind w:left="7271" w:hanging="360"/>
      </w:pPr>
      <w:rPr>
        <w:rFonts w:ascii="Wingdings" w:hAnsi="Wingdings" w:hint="default"/>
      </w:rPr>
    </w:lvl>
  </w:abstractNum>
  <w:abstractNum w:abstractNumId="35" w15:restartNumberingAfterBreak="0">
    <w:nsid w:val="720A2FE6"/>
    <w:multiLevelType w:val="hybridMultilevel"/>
    <w:tmpl w:val="6F349ED8"/>
    <w:lvl w:ilvl="0" w:tplc="546057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80116D0"/>
    <w:multiLevelType w:val="hybridMultilevel"/>
    <w:tmpl w:val="B8AE6C3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79767C97"/>
    <w:multiLevelType w:val="hybridMultilevel"/>
    <w:tmpl w:val="E75EBDDC"/>
    <w:lvl w:ilvl="0" w:tplc="3F02A8EC">
      <w:start w:val="1"/>
      <w:numFmt w:val="bullet"/>
      <w:lvlText w:val="•"/>
      <w:lvlJc w:val="left"/>
      <w:pPr>
        <w:tabs>
          <w:tab w:val="num" w:pos="720"/>
        </w:tabs>
        <w:ind w:left="720" w:hanging="360"/>
      </w:pPr>
      <w:rPr>
        <w:rFonts w:ascii="Arial" w:hAnsi="Arial" w:hint="default"/>
      </w:rPr>
    </w:lvl>
    <w:lvl w:ilvl="1" w:tplc="F0AA5188" w:tentative="1">
      <w:start w:val="1"/>
      <w:numFmt w:val="bullet"/>
      <w:lvlText w:val="•"/>
      <w:lvlJc w:val="left"/>
      <w:pPr>
        <w:tabs>
          <w:tab w:val="num" w:pos="1440"/>
        </w:tabs>
        <w:ind w:left="1440" w:hanging="360"/>
      </w:pPr>
      <w:rPr>
        <w:rFonts w:ascii="Arial" w:hAnsi="Arial" w:hint="default"/>
      </w:rPr>
    </w:lvl>
    <w:lvl w:ilvl="2" w:tplc="4D460262" w:tentative="1">
      <w:start w:val="1"/>
      <w:numFmt w:val="bullet"/>
      <w:lvlText w:val="•"/>
      <w:lvlJc w:val="left"/>
      <w:pPr>
        <w:tabs>
          <w:tab w:val="num" w:pos="2160"/>
        </w:tabs>
        <w:ind w:left="2160" w:hanging="360"/>
      </w:pPr>
      <w:rPr>
        <w:rFonts w:ascii="Arial" w:hAnsi="Arial" w:hint="default"/>
      </w:rPr>
    </w:lvl>
    <w:lvl w:ilvl="3" w:tplc="B3BCCF04" w:tentative="1">
      <w:start w:val="1"/>
      <w:numFmt w:val="bullet"/>
      <w:lvlText w:val="•"/>
      <w:lvlJc w:val="left"/>
      <w:pPr>
        <w:tabs>
          <w:tab w:val="num" w:pos="2880"/>
        </w:tabs>
        <w:ind w:left="2880" w:hanging="360"/>
      </w:pPr>
      <w:rPr>
        <w:rFonts w:ascii="Arial" w:hAnsi="Arial" w:hint="default"/>
      </w:rPr>
    </w:lvl>
    <w:lvl w:ilvl="4" w:tplc="58DA050C" w:tentative="1">
      <w:start w:val="1"/>
      <w:numFmt w:val="bullet"/>
      <w:lvlText w:val="•"/>
      <w:lvlJc w:val="left"/>
      <w:pPr>
        <w:tabs>
          <w:tab w:val="num" w:pos="3600"/>
        </w:tabs>
        <w:ind w:left="3600" w:hanging="360"/>
      </w:pPr>
      <w:rPr>
        <w:rFonts w:ascii="Arial" w:hAnsi="Arial" w:hint="default"/>
      </w:rPr>
    </w:lvl>
    <w:lvl w:ilvl="5" w:tplc="DFAED3A4" w:tentative="1">
      <w:start w:val="1"/>
      <w:numFmt w:val="bullet"/>
      <w:lvlText w:val="•"/>
      <w:lvlJc w:val="left"/>
      <w:pPr>
        <w:tabs>
          <w:tab w:val="num" w:pos="4320"/>
        </w:tabs>
        <w:ind w:left="4320" w:hanging="360"/>
      </w:pPr>
      <w:rPr>
        <w:rFonts w:ascii="Arial" w:hAnsi="Arial" w:hint="default"/>
      </w:rPr>
    </w:lvl>
    <w:lvl w:ilvl="6" w:tplc="F5EACF7A" w:tentative="1">
      <w:start w:val="1"/>
      <w:numFmt w:val="bullet"/>
      <w:lvlText w:val="•"/>
      <w:lvlJc w:val="left"/>
      <w:pPr>
        <w:tabs>
          <w:tab w:val="num" w:pos="5040"/>
        </w:tabs>
        <w:ind w:left="5040" w:hanging="360"/>
      </w:pPr>
      <w:rPr>
        <w:rFonts w:ascii="Arial" w:hAnsi="Arial" w:hint="default"/>
      </w:rPr>
    </w:lvl>
    <w:lvl w:ilvl="7" w:tplc="202A4212" w:tentative="1">
      <w:start w:val="1"/>
      <w:numFmt w:val="bullet"/>
      <w:lvlText w:val="•"/>
      <w:lvlJc w:val="left"/>
      <w:pPr>
        <w:tabs>
          <w:tab w:val="num" w:pos="5760"/>
        </w:tabs>
        <w:ind w:left="5760" w:hanging="360"/>
      </w:pPr>
      <w:rPr>
        <w:rFonts w:ascii="Arial" w:hAnsi="Arial" w:hint="default"/>
      </w:rPr>
    </w:lvl>
    <w:lvl w:ilvl="8" w:tplc="00D2C6A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B327DE"/>
    <w:multiLevelType w:val="hybridMultilevel"/>
    <w:tmpl w:val="7944CC1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CFD3ABA"/>
    <w:multiLevelType w:val="hybridMultilevel"/>
    <w:tmpl w:val="631CC79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19"/>
  </w:num>
  <w:num w:numId="3">
    <w:abstractNumId w:val="14"/>
  </w:num>
  <w:num w:numId="4">
    <w:abstractNumId w:val="20"/>
  </w:num>
  <w:num w:numId="5">
    <w:abstractNumId w:val="7"/>
  </w:num>
  <w:num w:numId="6">
    <w:abstractNumId w:val="30"/>
  </w:num>
  <w:num w:numId="7">
    <w:abstractNumId w:val="4"/>
  </w:num>
  <w:num w:numId="8">
    <w:abstractNumId w:val="24"/>
  </w:num>
  <w:num w:numId="9">
    <w:abstractNumId w:val="11"/>
  </w:num>
  <w:num w:numId="10">
    <w:abstractNumId w:val="17"/>
  </w:num>
  <w:num w:numId="11">
    <w:abstractNumId w:val="23"/>
  </w:num>
  <w:num w:numId="12">
    <w:abstractNumId w:val="37"/>
  </w:num>
  <w:num w:numId="13">
    <w:abstractNumId w:val="31"/>
  </w:num>
  <w:num w:numId="14">
    <w:abstractNumId w:val="12"/>
  </w:num>
  <w:num w:numId="15">
    <w:abstractNumId w:val="9"/>
  </w:num>
  <w:num w:numId="16">
    <w:abstractNumId w:val="26"/>
  </w:num>
  <w:num w:numId="17">
    <w:abstractNumId w:val="27"/>
  </w:num>
  <w:num w:numId="18">
    <w:abstractNumId w:val="29"/>
  </w:num>
  <w:num w:numId="19">
    <w:abstractNumId w:val="22"/>
  </w:num>
  <w:num w:numId="20">
    <w:abstractNumId w:val="18"/>
  </w:num>
  <w:num w:numId="21">
    <w:abstractNumId w:val="8"/>
  </w:num>
  <w:num w:numId="22">
    <w:abstractNumId w:val="34"/>
  </w:num>
  <w:num w:numId="23">
    <w:abstractNumId w:val="10"/>
  </w:num>
  <w:num w:numId="24">
    <w:abstractNumId w:val="0"/>
  </w:num>
  <w:num w:numId="25">
    <w:abstractNumId w:val="35"/>
  </w:num>
  <w:num w:numId="26">
    <w:abstractNumId w:val="2"/>
  </w:num>
  <w:num w:numId="27">
    <w:abstractNumId w:val="38"/>
  </w:num>
  <w:num w:numId="28">
    <w:abstractNumId w:val="21"/>
  </w:num>
  <w:num w:numId="29">
    <w:abstractNumId w:val="36"/>
  </w:num>
  <w:num w:numId="30">
    <w:abstractNumId w:val="13"/>
  </w:num>
  <w:num w:numId="31">
    <w:abstractNumId w:val="1"/>
  </w:num>
  <w:num w:numId="32">
    <w:abstractNumId w:val="39"/>
  </w:num>
  <w:num w:numId="33">
    <w:abstractNumId w:val="6"/>
  </w:num>
  <w:num w:numId="34">
    <w:abstractNumId w:val="25"/>
  </w:num>
  <w:num w:numId="35">
    <w:abstractNumId w:val="33"/>
  </w:num>
  <w:num w:numId="36">
    <w:abstractNumId w:val="3"/>
  </w:num>
  <w:num w:numId="37">
    <w:abstractNumId w:val="28"/>
  </w:num>
  <w:num w:numId="38">
    <w:abstractNumId w:val="16"/>
  </w:num>
  <w:num w:numId="39">
    <w:abstractNumId w:val="15"/>
  </w:num>
  <w:num w:numId="40">
    <w:abstractNumId w:val="32"/>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6F2"/>
    <w:rsid w:val="00015039"/>
    <w:rsid w:val="00023A2F"/>
    <w:rsid w:val="00034ED2"/>
    <w:rsid w:val="00050519"/>
    <w:rsid w:val="00051DE9"/>
    <w:rsid w:val="000544B3"/>
    <w:rsid w:val="0005762B"/>
    <w:rsid w:val="000634BE"/>
    <w:rsid w:val="000970E0"/>
    <w:rsid w:val="000A11E2"/>
    <w:rsid w:val="000A34EF"/>
    <w:rsid w:val="000A6FA1"/>
    <w:rsid w:val="000B3817"/>
    <w:rsid w:val="000B7703"/>
    <w:rsid w:val="000D03E0"/>
    <w:rsid w:val="000D0B96"/>
    <w:rsid w:val="000D21FB"/>
    <w:rsid w:val="000E4DBE"/>
    <w:rsid w:val="000F0200"/>
    <w:rsid w:val="00104C11"/>
    <w:rsid w:val="001131D1"/>
    <w:rsid w:val="00114BD3"/>
    <w:rsid w:val="001152F6"/>
    <w:rsid w:val="00120DAF"/>
    <w:rsid w:val="00121A60"/>
    <w:rsid w:val="001229D7"/>
    <w:rsid w:val="00124405"/>
    <w:rsid w:val="00126851"/>
    <w:rsid w:val="0013232E"/>
    <w:rsid w:val="00132BB2"/>
    <w:rsid w:val="00151A53"/>
    <w:rsid w:val="0015684E"/>
    <w:rsid w:val="001572D2"/>
    <w:rsid w:val="001577A5"/>
    <w:rsid w:val="0016555F"/>
    <w:rsid w:val="00173F65"/>
    <w:rsid w:val="00181F65"/>
    <w:rsid w:val="001914D4"/>
    <w:rsid w:val="00192316"/>
    <w:rsid w:val="00196A91"/>
    <w:rsid w:val="00197F77"/>
    <w:rsid w:val="001A6EDB"/>
    <w:rsid w:val="001B1B13"/>
    <w:rsid w:val="001C4205"/>
    <w:rsid w:val="001D32AB"/>
    <w:rsid w:val="00207752"/>
    <w:rsid w:val="002152F2"/>
    <w:rsid w:val="00231652"/>
    <w:rsid w:val="00231E2E"/>
    <w:rsid w:val="002365CA"/>
    <w:rsid w:val="00241868"/>
    <w:rsid w:val="002461EC"/>
    <w:rsid w:val="00252735"/>
    <w:rsid w:val="0025288A"/>
    <w:rsid w:val="002544A0"/>
    <w:rsid w:val="00262550"/>
    <w:rsid w:val="00265020"/>
    <w:rsid w:val="00266E80"/>
    <w:rsid w:val="00266FD5"/>
    <w:rsid w:val="00267A7E"/>
    <w:rsid w:val="002704B8"/>
    <w:rsid w:val="00281D5E"/>
    <w:rsid w:val="002A6C9A"/>
    <w:rsid w:val="002C0406"/>
    <w:rsid w:val="002C051B"/>
    <w:rsid w:val="002C1898"/>
    <w:rsid w:val="002C7699"/>
    <w:rsid w:val="002E218B"/>
    <w:rsid w:val="002E4AEF"/>
    <w:rsid w:val="002F2011"/>
    <w:rsid w:val="003012CB"/>
    <w:rsid w:val="003151EC"/>
    <w:rsid w:val="003152D1"/>
    <w:rsid w:val="0032310C"/>
    <w:rsid w:val="00324509"/>
    <w:rsid w:val="00330B18"/>
    <w:rsid w:val="003323E1"/>
    <w:rsid w:val="00336817"/>
    <w:rsid w:val="00353EF5"/>
    <w:rsid w:val="0036463C"/>
    <w:rsid w:val="003675E4"/>
    <w:rsid w:val="00373868"/>
    <w:rsid w:val="0039031C"/>
    <w:rsid w:val="0039104E"/>
    <w:rsid w:val="003A10E3"/>
    <w:rsid w:val="003A24E0"/>
    <w:rsid w:val="003B0121"/>
    <w:rsid w:val="003F3124"/>
    <w:rsid w:val="00413600"/>
    <w:rsid w:val="0041430B"/>
    <w:rsid w:val="00421FA9"/>
    <w:rsid w:val="0044004F"/>
    <w:rsid w:val="0044415A"/>
    <w:rsid w:val="004526E1"/>
    <w:rsid w:val="004650F1"/>
    <w:rsid w:val="00466735"/>
    <w:rsid w:val="00466ABF"/>
    <w:rsid w:val="004824D4"/>
    <w:rsid w:val="00494537"/>
    <w:rsid w:val="00497CA2"/>
    <w:rsid w:val="004B56FA"/>
    <w:rsid w:val="004C6734"/>
    <w:rsid w:val="004E2022"/>
    <w:rsid w:val="004F3B8D"/>
    <w:rsid w:val="004F4235"/>
    <w:rsid w:val="004F5BB3"/>
    <w:rsid w:val="00500062"/>
    <w:rsid w:val="005126C3"/>
    <w:rsid w:val="005145A9"/>
    <w:rsid w:val="00522323"/>
    <w:rsid w:val="00522B25"/>
    <w:rsid w:val="00522B31"/>
    <w:rsid w:val="005271BE"/>
    <w:rsid w:val="0053002A"/>
    <w:rsid w:val="005311F2"/>
    <w:rsid w:val="005315BE"/>
    <w:rsid w:val="00531D23"/>
    <w:rsid w:val="00536D19"/>
    <w:rsid w:val="0054048C"/>
    <w:rsid w:val="00540F56"/>
    <w:rsid w:val="005412B8"/>
    <w:rsid w:val="005463C3"/>
    <w:rsid w:val="00557805"/>
    <w:rsid w:val="0056542F"/>
    <w:rsid w:val="0057151E"/>
    <w:rsid w:val="00575A2D"/>
    <w:rsid w:val="005826F2"/>
    <w:rsid w:val="00584670"/>
    <w:rsid w:val="00593B44"/>
    <w:rsid w:val="005A4505"/>
    <w:rsid w:val="005A4D2A"/>
    <w:rsid w:val="005A6858"/>
    <w:rsid w:val="005B442C"/>
    <w:rsid w:val="005B6887"/>
    <w:rsid w:val="005B6D57"/>
    <w:rsid w:val="005C462B"/>
    <w:rsid w:val="005D0B98"/>
    <w:rsid w:val="005D31CD"/>
    <w:rsid w:val="005D3F97"/>
    <w:rsid w:val="005D704F"/>
    <w:rsid w:val="005D7BDA"/>
    <w:rsid w:val="005E18BC"/>
    <w:rsid w:val="005F2E11"/>
    <w:rsid w:val="00615770"/>
    <w:rsid w:val="006275DB"/>
    <w:rsid w:val="00635293"/>
    <w:rsid w:val="0063683C"/>
    <w:rsid w:val="00637650"/>
    <w:rsid w:val="00637B13"/>
    <w:rsid w:val="006449E4"/>
    <w:rsid w:val="006463D0"/>
    <w:rsid w:val="006514ED"/>
    <w:rsid w:val="006524E1"/>
    <w:rsid w:val="00666DCF"/>
    <w:rsid w:val="00674BFB"/>
    <w:rsid w:val="006833F0"/>
    <w:rsid w:val="00684E05"/>
    <w:rsid w:val="006A1066"/>
    <w:rsid w:val="006A72C9"/>
    <w:rsid w:val="006A753B"/>
    <w:rsid w:val="006C444A"/>
    <w:rsid w:val="006D6EB2"/>
    <w:rsid w:val="006E7160"/>
    <w:rsid w:val="007020DC"/>
    <w:rsid w:val="007176B0"/>
    <w:rsid w:val="00726923"/>
    <w:rsid w:val="0073168E"/>
    <w:rsid w:val="0073670D"/>
    <w:rsid w:val="00740BD3"/>
    <w:rsid w:val="00743AD0"/>
    <w:rsid w:val="007462C5"/>
    <w:rsid w:val="00750F62"/>
    <w:rsid w:val="00752829"/>
    <w:rsid w:val="00786769"/>
    <w:rsid w:val="0079402A"/>
    <w:rsid w:val="0079485E"/>
    <w:rsid w:val="007B4335"/>
    <w:rsid w:val="007B5436"/>
    <w:rsid w:val="007B5912"/>
    <w:rsid w:val="007B7321"/>
    <w:rsid w:val="007C33B7"/>
    <w:rsid w:val="007C4DB5"/>
    <w:rsid w:val="007C598D"/>
    <w:rsid w:val="007D3227"/>
    <w:rsid w:val="007E41E5"/>
    <w:rsid w:val="007F579E"/>
    <w:rsid w:val="007F6FCF"/>
    <w:rsid w:val="007F72CD"/>
    <w:rsid w:val="00800BFD"/>
    <w:rsid w:val="008065FB"/>
    <w:rsid w:val="00810695"/>
    <w:rsid w:val="008135A2"/>
    <w:rsid w:val="00814877"/>
    <w:rsid w:val="00840F9B"/>
    <w:rsid w:val="00843E81"/>
    <w:rsid w:val="00852385"/>
    <w:rsid w:val="008551C6"/>
    <w:rsid w:val="008626A6"/>
    <w:rsid w:val="00863806"/>
    <w:rsid w:val="00863E85"/>
    <w:rsid w:val="0086464D"/>
    <w:rsid w:val="0086724A"/>
    <w:rsid w:val="00873E85"/>
    <w:rsid w:val="00875F08"/>
    <w:rsid w:val="00876F28"/>
    <w:rsid w:val="00877458"/>
    <w:rsid w:val="0088153E"/>
    <w:rsid w:val="00892ACD"/>
    <w:rsid w:val="008B1EEC"/>
    <w:rsid w:val="008B4046"/>
    <w:rsid w:val="008C37B3"/>
    <w:rsid w:val="008C7117"/>
    <w:rsid w:val="008D3760"/>
    <w:rsid w:val="008D482D"/>
    <w:rsid w:val="008E3931"/>
    <w:rsid w:val="008E6737"/>
    <w:rsid w:val="008F5496"/>
    <w:rsid w:val="00907176"/>
    <w:rsid w:val="009300BD"/>
    <w:rsid w:val="0093713C"/>
    <w:rsid w:val="009526BF"/>
    <w:rsid w:val="0096300F"/>
    <w:rsid w:val="0097372A"/>
    <w:rsid w:val="00976928"/>
    <w:rsid w:val="00990676"/>
    <w:rsid w:val="00995A8C"/>
    <w:rsid w:val="00997E57"/>
    <w:rsid w:val="009A2E74"/>
    <w:rsid w:val="009A5234"/>
    <w:rsid w:val="009B4B78"/>
    <w:rsid w:val="009C1043"/>
    <w:rsid w:val="009C10C2"/>
    <w:rsid w:val="009C67BA"/>
    <w:rsid w:val="009D342E"/>
    <w:rsid w:val="009D68C1"/>
    <w:rsid w:val="009E60FB"/>
    <w:rsid w:val="009E71BB"/>
    <w:rsid w:val="009E7637"/>
    <w:rsid w:val="009F63A5"/>
    <w:rsid w:val="00A0329E"/>
    <w:rsid w:val="00A069ED"/>
    <w:rsid w:val="00A06BC9"/>
    <w:rsid w:val="00A15F95"/>
    <w:rsid w:val="00A24739"/>
    <w:rsid w:val="00A25915"/>
    <w:rsid w:val="00A265B1"/>
    <w:rsid w:val="00A272EF"/>
    <w:rsid w:val="00A32FCE"/>
    <w:rsid w:val="00A35399"/>
    <w:rsid w:val="00A42D27"/>
    <w:rsid w:val="00A4575A"/>
    <w:rsid w:val="00A512AC"/>
    <w:rsid w:val="00A5545D"/>
    <w:rsid w:val="00A71474"/>
    <w:rsid w:val="00A83647"/>
    <w:rsid w:val="00A83B7F"/>
    <w:rsid w:val="00A85C7F"/>
    <w:rsid w:val="00A86CFA"/>
    <w:rsid w:val="00A95E20"/>
    <w:rsid w:val="00AB246E"/>
    <w:rsid w:val="00AB2C4B"/>
    <w:rsid w:val="00AB51FE"/>
    <w:rsid w:val="00AD4147"/>
    <w:rsid w:val="00AF14C6"/>
    <w:rsid w:val="00B34AFC"/>
    <w:rsid w:val="00B429C9"/>
    <w:rsid w:val="00B4511E"/>
    <w:rsid w:val="00B7382E"/>
    <w:rsid w:val="00B76314"/>
    <w:rsid w:val="00B8602B"/>
    <w:rsid w:val="00B9218F"/>
    <w:rsid w:val="00B965F8"/>
    <w:rsid w:val="00B969C4"/>
    <w:rsid w:val="00BB3645"/>
    <w:rsid w:val="00BC58B6"/>
    <w:rsid w:val="00BC6A34"/>
    <w:rsid w:val="00BD21F1"/>
    <w:rsid w:val="00BD37D5"/>
    <w:rsid w:val="00BE08EB"/>
    <w:rsid w:val="00BE5B35"/>
    <w:rsid w:val="00C025A4"/>
    <w:rsid w:val="00C15CE1"/>
    <w:rsid w:val="00C215AF"/>
    <w:rsid w:val="00C22210"/>
    <w:rsid w:val="00C2463C"/>
    <w:rsid w:val="00C30C70"/>
    <w:rsid w:val="00C36CC9"/>
    <w:rsid w:val="00C36D78"/>
    <w:rsid w:val="00C577A8"/>
    <w:rsid w:val="00C57F46"/>
    <w:rsid w:val="00C72AA7"/>
    <w:rsid w:val="00C801A1"/>
    <w:rsid w:val="00C80A6A"/>
    <w:rsid w:val="00C91E9E"/>
    <w:rsid w:val="00C9200A"/>
    <w:rsid w:val="00C95352"/>
    <w:rsid w:val="00CA019C"/>
    <w:rsid w:val="00CA7987"/>
    <w:rsid w:val="00CA7CE7"/>
    <w:rsid w:val="00CB380F"/>
    <w:rsid w:val="00CB39CD"/>
    <w:rsid w:val="00CC1EE5"/>
    <w:rsid w:val="00CC4128"/>
    <w:rsid w:val="00CC498F"/>
    <w:rsid w:val="00CC4CDF"/>
    <w:rsid w:val="00CE0C62"/>
    <w:rsid w:val="00CF45C6"/>
    <w:rsid w:val="00CF7307"/>
    <w:rsid w:val="00D07371"/>
    <w:rsid w:val="00D1053E"/>
    <w:rsid w:val="00D13642"/>
    <w:rsid w:val="00D15457"/>
    <w:rsid w:val="00D15B74"/>
    <w:rsid w:val="00D176DE"/>
    <w:rsid w:val="00D21B13"/>
    <w:rsid w:val="00D320EB"/>
    <w:rsid w:val="00D42627"/>
    <w:rsid w:val="00D67662"/>
    <w:rsid w:val="00D70BDA"/>
    <w:rsid w:val="00D7321D"/>
    <w:rsid w:val="00D758EA"/>
    <w:rsid w:val="00D856B1"/>
    <w:rsid w:val="00D92B50"/>
    <w:rsid w:val="00DA5A74"/>
    <w:rsid w:val="00DA5BA1"/>
    <w:rsid w:val="00DC1779"/>
    <w:rsid w:val="00DD1087"/>
    <w:rsid w:val="00DE102A"/>
    <w:rsid w:val="00DE3091"/>
    <w:rsid w:val="00E04472"/>
    <w:rsid w:val="00E12F0D"/>
    <w:rsid w:val="00E12F46"/>
    <w:rsid w:val="00E24795"/>
    <w:rsid w:val="00E270F4"/>
    <w:rsid w:val="00E2728E"/>
    <w:rsid w:val="00E27550"/>
    <w:rsid w:val="00E35248"/>
    <w:rsid w:val="00E467A6"/>
    <w:rsid w:val="00E53180"/>
    <w:rsid w:val="00E55595"/>
    <w:rsid w:val="00E62002"/>
    <w:rsid w:val="00E81181"/>
    <w:rsid w:val="00E86A19"/>
    <w:rsid w:val="00E93D6C"/>
    <w:rsid w:val="00E960F8"/>
    <w:rsid w:val="00EA4D1D"/>
    <w:rsid w:val="00EB0783"/>
    <w:rsid w:val="00EC0E40"/>
    <w:rsid w:val="00ED13B3"/>
    <w:rsid w:val="00ED14D5"/>
    <w:rsid w:val="00ED3BED"/>
    <w:rsid w:val="00EE3D7D"/>
    <w:rsid w:val="00EE739D"/>
    <w:rsid w:val="00EE7937"/>
    <w:rsid w:val="00EE7991"/>
    <w:rsid w:val="00EF38C2"/>
    <w:rsid w:val="00F02FBE"/>
    <w:rsid w:val="00F058F8"/>
    <w:rsid w:val="00F1775E"/>
    <w:rsid w:val="00F4080C"/>
    <w:rsid w:val="00F50D6F"/>
    <w:rsid w:val="00F5583E"/>
    <w:rsid w:val="00F70B6B"/>
    <w:rsid w:val="00F72893"/>
    <w:rsid w:val="00F76E9F"/>
    <w:rsid w:val="00F85939"/>
    <w:rsid w:val="00F909F6"/>
    <w:rsid w:val="00F93D54"/>
    <w:rsid w:val="00FA1713"/>
    <w:rsid w:val="00FA639D"/>
    <w:rsid w:val="00FD02ED"/>
    <w:rsid w:val="00FD1B22"/>
    <w:rsid w:val="00FD6D97"/>
    <w:rsid w:val="00FE1556"/>
    <w:rsid w:val="00FE6BF7"/>
    <w:rsid w:val="00FF6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BFDFB1"/>
  <w15:docId w15:val="{E8FB14E6-29AB-430C-BEBA-5091812E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36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37B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26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26F2"/>
  </w:style>
  <w:style w:type="paragraph" w:styleId="AltBilgi">
    <w:name w:val="footer"/>
    <w:basedOn w:val="Normal"/>
    <w:link w:val="AltBilgiChar"/>
    <w:uiPriority w:val="99"/>
    <w:unhideWhenUsed/>
    <w:rsid w:val="005826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26F2"/>
  </w:style>
  <w:style w:type="paragraph" w:styleId="ListeParagraf">
    <w:name w:val="List Paragraph"/>
    <w:basedOn w:val="Normal"/>
    <w:uiPriority w:val="34"/>
    <w:qFormat/>
    <w:rsid w:val="00197F77"/>
    <w:pPr>
      <w:ind w:left="720"/>
      <w:contextualSpacing/>
    </w:pPr>
  </w:style>
  <w:style w:type="paragraph" w:customStyle="1" w:styleId="metin">
    <w:name w:val="metin"/>
    <w:basedOn w:val="Normal"/>
    <w:rsid w:val="00FE6B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E6BF7"/>
  </w:style>
  <w:style w:type="character" w:customStyle="1" w:styleId="grame">
    <w:name w:val="grame"/>
    <w:basedOn w:val="VarsaylanParagrafYazTipi"/>
    <w:rsid w:val="00FE6BF7"/>
  </w:style>
  <w:style w:type="character" w:customStyle="1" w:styleId="Balk1Char">
    <w:name w:val="Başlık 1 Char"/>
    <w:basedOn w:val="VarsaylanParagrafYazTipi"/>
    <w:link w:val="Balk1"/>
    <w:uiPriority w:val="9"/>
    <w:rsid w:val="0063683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368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97692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76928"/>
    <w:rPr>
      <w:sz w:val="20"/>
      <w:szCs w:val="20"/>
    </w:rPr>
  </w:style>
  <w:style w:type="character" w:styleId="DipnotBavurusu">
    <w:name w:val="footnote reference"/>
    <w:basedOn w:val="VarsaylanParagrafYazTipi"/>
    <w:uiPriority w:val="99"/>
    <w:semiHidden/>
    <w:unhideWhenUsed/>
    <w:rsid w:val="00976928"/>
    <w:rPr>
      <w:vertAlign w:val="superscript"/>
    </w:rPr>
  </w:style>
  <w:style w:type="character" w:customStyle="1" w:styleId="Balk2Char">
    <w:name w:val="Başlık 2 Char"/>
    <w:basedOn w:val="VarsaylanParagrafYazTipi"/>
    <w:link w:val="Balk2"/>
    <w:uiPriority w:val="9"/>
    <w:semiHidden/>
    <w:rsid w:val="00637B13"/>
    <w:rPr>
      <w:rFonts w:asciiTheme="majorHAnsi" w:eastAsiaTheme="majorEastAsia" w:hAnsiTheme="majorHAnsi" w:cstheme="majorBidi"/>
      <w:b/>
      <w:bCs/>
      <w:color w:val="5B9BD5" w:themeColor="accent1"/>
      <w:sz w:val="26"/>
      <w:szCs w:val="26"/>
    </w:rPr>
  </w:style>
  <w:style w:type="paragraph" w:customStyle="1" w:styleId="grounds-paragraph">
    <w:name w:val="grounds-paragraph"/>
    <w:basedOn w:val="Normal"/>
    <w:uiPriority w:val="99"/>
    <w:semiHidden/>
    <w:rsid w:val="00637B13"/>
    <w:pPr>
      <w:spacing w:before="100" w:beforeAutospacing="1" w:after="100" w:afterAutospacing="1" w:line="240" w:lineRule="auto"/>
      <w:ind w:firstLine="220"/>
      <w:jc w:val="both"/>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2C051B"/>
    <w:rPr>
      <w:color w:val="0000FF"/>
      <w:u w:val="single"/>
    </w:rPr>
  </w:style>
  <w:style w:type="paragraph" w:customStyle="1" w:styleId="gmail-grounds-paragraph">
    <w:name w:val="gmail-grounds-paragraph"/>
    <w:basedOn w:val="Normal"/>
    <w:rsid w:val="002C051B"/>
    <w:pPr>
      <w:spacing w:before="100" w:beforeAutospacing="1" w:after="100" w:afterAutospacing="1" w:line="240" w:lineRule="auto"/>
    </w:pPr>
    <w:rPr>
      <w:rFonts w:ascii="Times New Roman" w:hAnsi="Times New Roman" w:cs="Times New Roman"/>
      <w:sz w:val="24"/>
      <w:szCs w:val="24"/>
      <w:lang w:val="en-US"/>
    </w:rPr>
  </w:style>
  <w:style w:type="character" w:styleId="Gl">
    <w:name w:val="Strong"/>
    <w:basedOn w:val="VarsaylanParagrafYazTipi"/>
    <w:uiPriority w:val="22"/>
    <w:qFormat/>
    <w:rsid w:val="00F4080C"/>
    <w:rPr>
      <w:b/>
      <w:bCs/>
    </w:rPr>
  </w:style>
  <w:style w:type="character" w:customStyle="1" w:styleId="document-info-data">
    <w:name w:val="document-info-data"/>
    <w:basedOn w:val="VarsaylanParagrafYazTipi"/>
    <w:rsid w:val="00C215AF"/>
  </w:style>
  <w:style w:type="paragraph" w:styleId="SonNotMetni">
    <w:name w:val="endnote text"/>
    <w:basedOn w:val="Normal"/>
    <w:link w:val="SonNotMetniChar"/>
    <w:rsid w:val="005311F2"/>
    <w:pPr>
      <w:widowControl w:val="0"/>
      <w:suppressAutoHyphens/>
      <w:autoSpaceDN w:val="0"/>
      <w:spacing w:after="0" w:line="240" w:lineRule="auto"/>
      <w:textAlignment w:val="baseline"/>
    </w:pPr>
    <w:rPr>
      <w:rFonts w:ascii="Calibri" w:eastAsia="SimSun" w:hAnsi="Calibri" w:cs="Calibri"/>
      <w:kern w:val="3"/>
      <w:sz w:val="20"/>
      <w:szCs w:val="20"/>
    </w:rPr>
  </w:style>
  <w:style w:type="character" w:customStyle="1" w:styleId="SonNotMetniChar">
    <w:name w:val="Son Not Metni Char"/>
    <w:basedOn w:val="VarsaylanParagrafYazTipi"/>
    <w:link w:val="SonNotMetni"/>
    <w:rsid w:val="005311F2"/>
    <w:rPr>
      <w:rFonts w:ascii="Calibri" w:eastAsia="SimSun" w:hAnsi="Calibri" w:cs="Calibri"/>
      <w:kern w:val="3"/>
      <w:sz w:val="20"/>
      <w:szCs w:val="20"/>
    </w:rPr>
  </w:style>
  <w:style w:type="character" w:styleId="SonNotBavurusu">
    <w:name w:val="endnote reference"/>
    <w:basedOn w:val="VarsaylanParagrafYazTipi"/>
    <w:rsid w:val="005311F2"/>
    <w:rPr>
      <w:position w:val="0"/>
      <w:vertAlign w:val="superscript"/>
    </w:rPr>
  </w:style>
  <w:style w:type="character" w:styleId="Vurgu">
    <w:name w:val="Emphasis"/>
    <w:basedOn w:val="VarsaylanParagrafYazTipi"/>
    <w:uiPriority w:val="20"/>
    <w:qFormat/>
    <w:rsid w:val="00241868"/>
    <w:rPr>
      <w:i/>
      <w:iCs/>
    </w:rPr>
  </w:style>
  <w:style w:type="paragraph" w:styleId="GvdeMetni">
    <w:name w:val="Body Text"/>
    <w:basedOn w:val="Normal"/>
    <w:link w:val="GvdeMetniChar"/>
    <w:uiPriority w:val="99"/>
    <w:semiHidden/>
    <w:unhideWhenUsed/>
    <w:rsid w:val="00B738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7382E"/>
    <w:rPr>
      <w:rFonts w:ascii="Times New Roman" w:eastAsia="Times New Roman" w:hAnsi="Times New Roman" w:cs="Times New Roman"/>
      <w:sz w:val="24"/>
      <w:szCs w:val="24"/>
      <w:lang w:eastAsia="tr-TR"/>
    </w:rPr>
  </w:style>
  <w:style w:type="table" w:styleId="TabloKlavuzu">
    <w:name w:val="Table Grid"/>
    <w:basedOn w:val="NormalTablo"/>
    <w:uiPriority w:val="39"/>
    <w:rsid w:val="009A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8F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3348">
      <w:bodyDiv w:val="1"/>
      <w:marLeft w:val="0"/>
      <w:marRight w:val="0"/>
      <w:marTop w:val="0"/>
      <w:marBottom w:val="0"/>
      <w:divBdr>
        <w:top w:val="none" w:sz="0" w:space="0" w:color="auto"/>
        <w:left w:val="none" w:sz="0" w:space="0" w:color="auto"/>
        <w:bottom w:val="none" w:sz="0" w:space="0" w:color="auto"/>
        <w:right w:val="none" w:sz="0" w:space="0" w:color="auto"/>
      </w:divBdr>
    </w:div>
    <w:div w:id="177089629">
      <w:bodyDiv w:val="1"/>
      <w:marLeft w:val="0"/>
      <w:marRight w:val="0"/>
      <w:marTop w:val="0"/>
      <w:marBottom w:val="0"/>
      <w:divBdr>
        <w:top w:val="none" w:sz="0" w:space="0" w:color="auto"/>
        <w:left w:val="none" w:sz="0" w:space="0" w:color="auto"/>
        <w:bottom w:val="none" w:sz="0" w:space="0" w:color="auto"/>
        <w:right w:val="none" w:sz="0" w:space="0" w:color="auto"/>
      </w:divBdr>
    </w:div>
    <w:div w:id="193349337">
      <w:bodyDiv w:val="1"/>
      <w:marLeft w:val="0"/>
      <w:marRight w:val="0"/>
      <w:marTop w:val="0"/>
      <w:marBottom w:val="0"/>
      <w:divBdr>
        <w:top w:val="none" w:sz="0" w:space="0" w:color="auto"/>
        <w:left w:val="none" w:sz="0" w:space="0" w:color="auto"/>
        <w:bottom w:val="none" w:sz="0" w:space="0" w:color="auto"/>
        <w:right w:val="none" w:sz="0" w:space="0" w:color="auto"/>
      </w:divBdr>
    </w:div>
    <w:div w:id="193736478">
      <w:bodyDiv w:val="1"/>
      <w:marLeft w:val="0"/>
      <w:marRight w:val="0"/>
      <w:marTop w:val="0"/>
      <w:marBottom w:val="0"/>
      <w:divBdr>
        <w:top w:val="none" w:sz="0" w:space="0" w:color="auto"/>
        <w:left w:val="none" w:sz="0" w:space="0" w:color="auto"/>
        <w:bottom w:val="none" w:sz="0" w:space="0" w:color="auto"/>
        <w:right w:val="none" w:sz="0" w:space="0" w:color="auto"/>
      </w:divBdr>
    </w:div>
    <w:div w:id="201328231">
      <w:bodyDiv w:val="1"/>
      <w:marLeft w:val="0"/>
      <w:marRight w:val="0"/>
      <w:marTop w:val="0"/>
      <w:marBottom w:val="0"/>
      <w:divBdr>
        <w:top w:val="none" w:sz="0" w:space="0" w:color="auto"/>
        <w:left w:val="none" w:sz="0" w:space="0" w:color="auto"/>
        <w:bottom w:val="none" w:sz="0" w:space="0" w:color="auto"/>
        <w:right w:val="none" w:sz="0" w:space="0" w:color="auto"/>
      </w:divBdr>
    </w:div>
    <w:div w:id="224341222">
      <w:bodyDiv w:val="1"/>
      <w:marLeft w:val="0"/>
      <w:marRight w:val="0"/>
      <w:marTop w:val="0"/>
      <w:marBottom w:val="0"/>
      <w:divBdr>
        <w:top w:val="none" w:sz="0" w:space="0" w:color="auto"/>
        <w:left w:val="none" w:sz="0" w:space="0" w:color="auto"/>
        <w:bottom w:val="none" w:sz="0" w:space="0" w:color="auto"/>
        <w:right w:val="none" w:sz="0" w:space="0" w:color="auto"/>
      </w:divBdr>
    </w:div>
    <w:div w:id="226652581">
      <w:bodyDiv w:val="1"/>
      <w:marLeft w:val="0"/>
      <w:marRight w:val="0"/>
      <w:marTop w:val="0"/>
      <w:marBottom w:val="0"/>
      <w:divBdr>
        <w:top w:val="none" w:sz="0" w:space="0" w:color="auto"/>
        <w:left w:val="none" w:sz="0" w:space="0" w:color="auto"/>
        <w:bottom w:val="none" w:sz="0" w:space="0" w:color="auto"/>
        <w:right w:val="none" w:sz="0" w:space="0" w:color="auto"/>
      </w:divBdr>
    </w:div>
    <w:div w:id="367921450">
      <w:bodyDiv w:val="1"/>
      <w:marLeft w:val="0"/>
      <w:marRight w:val="0"/>
      <w:marTop w:val="0"/>
      <w:marBottom w:val="0"/>
      <w:divBdr>
        <w:top w:val="none" w:sz="0" w:space="0" w:color="auto"/>
        <w:left w:val="none" w:sz="0" w:space="0" w:color="auto"/>
        <w:bottom w:val="none" w:sz="0" w:space="0" w:color="auto"/>
        <w:right w:val="none" w:sz="0" w:space="0" w:color="auto"/>
      </w:divBdr>
    </w:div>
    <w:div w:id="372585159">
      <w:bodyDiv w:val="1"/>
      <w:marLeft w:val="0"/>
      <w:marRight w:val="0"/>
      <w:marTop w:val="0"/>
      <w:marBottom w:val="0"/>
      <w:divBdr>
        <w:top w:val="none" w:sz="0" w:space="0" w:color="auto"/>
        <w:left w:val="none" w:sz="0" w:space="0" w:color="auto"/>
        <w:bottom w:val="none" w:sz="0" w:space="0" w:color="auto"/>
        <w:right w:val="none" w:sz="0" w:space="0" w:color="auto"/>
      </w:divBdr>
    </w:div>
    <w:div w:id="418645907">
      <w:bodyDiv w:val="1"/>
      <w:marLeft w:val="0"/>
      <w:marRight w:val="0"/>
      <w:marTop w:val="0"/>
      <w:marBottom w:val="0"/>
      <w:divBdr>
        <w:top w:val="none" w:sz="0" w:space="0" w:color="auto"/>
        <w:left w:val="none" w:sz="0" w:space="0" w:color="auto"/>
        <w:bottom w:val="none" w:sz="0" w:space="0" w:color="auto"/>
        <w:right w:val="none" w:sz="0" w:space="0" w:color="auto"/>
      </w:divBdr>
    </w:div>
    <w:div w:id="462386646">
      <w:bodyDiv w:val="1"/>
      <w:marLeft w:val="0"/>
      <w:marRight w:val="0"/>
      <w:marTop w:val="0"/>
      <w:marBottom w:val="0"/>
      <w:divBdr>
        <w:top w:val="none" w:sz="0" w:space="0" w:color="auto"/>
        <w:left w:val="none" w:sz="0" w:space="0" w:color="auto"/>
        <w:bottom w:val="none" w:sz="0" w:space="0" w:color="auto"/>
        <w:right w:val="none" w:sz="0" w:space="0" w:color="auto"/>
      </w:divBdr>
    </w:div>
    <w:div w:id="490557905">
      <w:bodyDiv w:val="1"/>
      <w:marLeft w:val="0"/>
      <w:marRight w:val="0"/>
      <w:marTop w:val="0"/>
      <w:marBottom w:val="0"/>
      <w:divBdr>
        <w:top w:val="none" w:sz="0" w:space="0" w:color="auto"/>
        <w:left w:val="none" w:sz="0" w:space="0" w:color="auto"/>
        <w:bottom w:val="none" w:sz="0" w:space="0" w:color="auto"/>
        <w:right w:val="none" w:sz="0" w:space="0" w:color="auto"/>
      </w:divBdr>
    </w:div>
    <w:div w:id="492449763">
      <w:bodyDiv w:val="1"/>
      <w:marLeft w:val="0"/>
      <w:marRight w:val="0"/>
      <w:marTop w:val="0"/>
      <w:marBottom w:val="0"/>
      <w:divBdr>
        <w:top w:val="none" w:sz="0" w:space="0" w:color="auto"/>
        <w:left w:val="none" w:sz="0" w:space="0" w:color="auto"/>
        <w:bottom w:val="none" w:sz="0" w:space="0" w:color="auto"/>
        <w:right w:val="none" w:sz="0" w:space="0" w:color="auto"/>
      </w:divBdr>
    </w:div>
    <w:div w:id="528682406">
      <w:bodyDiv w:val="1"/>
      <w:marLeft w:val="0"/>
      <w:marRight w:val="0"/>
      <w:marTop w:val="0"/>
      <w:marBottom w:val="0"/>
      <w:divBdr>
        <w:top w:val="none" w:sz="0" w:space="0" w:color="auto"/>
        <w:left w:val="none" w:sz="0" w:space="0" w:color="auto"/>
        <w:bottom w:val="none" w:sz="0" w:space="0" w:color="auto"/>
        <w:right w:val="none" w:sz="0" w:space="0" w:color="auto"/>
      </w:divBdr>
    </w:div>
    <w:div w:id="546257230">
      <w:bodyDiv w:val="1"/>
      <w:marLeft w:val="0"/>
      <w:marRight w:val="0"/>
      <w:marTop w:val="0"/>
      <w:marBottom w:val="0"/>
      <w:divBdr>
        <w:top w:val="none" w:sz="0" w:space="0" w:color="auto"/>
        <w:left w:val="none" w:sz="0" w:space="0" w:color="auto"/>
        <w:bottom w:val="none" w:sz="0" w:space="0" w:color="auto"/>
        <w:right w:val="none" w:sz="0" w:space="0" w:color="auto"/>
      </w:divBdr>
    </w:div>
    <w:div w:id="569660679">
      <w:bodyDiv w:val="1"/>
      <w:marLeft w:val="0"/>
      <w:marRight w:val="0"/>
      <w:marTop w:val="0"/>
      <w:marBottom w:val="0"/>
      <w:divBdr>
        <w:top w:val="none" w:sz="0" w:space="0" w:color="auto"/>
        <w:left w:val="none" w:sz="0" w:space="0" w:color="auto"/>
        <w:bottom w:val="none" w:sz="0" w:space="0" w:color="auto"/>
        <w:right w:val="none" w:sz="0" w:space="0" w:color="auto"/>
      </w:divBdr>
    </w:div>
    <w:div w:id="587038317">
      <w:bodyDiv w:val="1"/>
      <w:marLeft w:val="0"/>
      <w:marRight w:val="0"/>
      <w:marTop w:val="0"/>
      <w:marBottom w:val="0"/>
      <w:divBdr>
        <w:top w:val="none" w:sz="0" w:space="0" w:color="auto"/>
        <w:left w:val="none" w:sz="0" w:space="0" w:color="auto"/>
        <w:bottom w:val="none" w:sz="0" w:space="0" w:color="auto"/>
        <w:right w:val="none" w:sz="0" w:space="0" w:color="auto"/>
      </w:divBdr>
    </w:div>
    <w:div w:id="613099068">
      <w:bodyDiv w:val="1"/>
      <w:marLeft w:val="0"/>
      <w:marRight w:val="0"/>
      <w:marTop w:val="0"/>
      <w:marBottom w:val="0"/>
      <w:divBdr>
        <w:top w:val="none" w:sz="0" w:space="0" w:color="auto"/>
        <w:left w:val="none" w:sz="0" w:space="0" w:color="auto"/>
        <w:bottom w:val="none" w:sz="0" w:space="0" w:color="auto"/>
        <w:right w:val="none" w:sz="0" w:space="0" w:color="auto"/>
      </w:divBdr>
      <w:divsChild>
        <w:div w:id="329647852">
          <w:marLeft w:val="547"/>
          <w:marRight w:val="0"/>
          <w:marTop w:val="106"/>
          <w:marBottom w:val="0"/>
          <w:divBdr>
            <w:top w:val="none" w:sz="0" w:space="0" w:color="auto"/>
            <w:left w:val="none" w:sz="0" w:space="0" w:color="auto"/>
            <w:bottom w:val="none" w:sz="0" w:space="0" w:color="auto"/>
            <w:right w:val="none" w:sz="0" w:space="0" w:color="auto"/>
          </w:divBdr>
        </w:div>
        <w:div w:id="1661695145">
          <w:marLeft w:val="547"/>
          <w:marRight w:val="0"/>
          <w:marTop w:val="106"/>
          <w:marBottom w:val="0"/>
          <w:divBdr>
            <w:top w:val="none" w:sz="0" w:space="0" w:color="auto"/>
            <w:left w:val="none" w:sz="0" w:space="0" w:color="auto"/>
            <w:bottom w:val="none" w:sz="0" w:space="0" w:color="auto"/>
            <w:right w:val="none" w:sz="0" w:space="0" w:color="auto"/>
          </w:divBdr>
        </w:div>
        <w:div w:id="1963995112">
          <w:marLeft w:val="547"/>
          <w:marRight w:val="0"/>
          <w:marTop w:val="134"/>
          <w:marBottom w:val="0"/>
          <w:divBdr>
            <w:top w:val="none" w:sz="0" w:space="0" w:color="auto"/>
            <w:left w:val="none" w:sz="0" w:space="0" w:color="auto"/>
            <w:bottom w:val="none" w:sz="0" w:space="0" w:color="auto"/>
            <w:right w:val="none" w:sz="0" w:space="0" w:color="auto"/>
          </w:divBdr>
        </w:div>
      </w:divsChild>
    </w:div>
    <w:div w:id="661399142">
      <w:bodyDiv w:val="1"/>
      <w:marLeft w:val="0"/>
      <w:marRight w:val="0"/>
      <w:marTop w:val="0"/>
      <w:marBottom w:val="0"/>
      <w:divBdr>
        <w:top w:val="none" w:sz="0" w:space="0" w:color="auto"/>
        <w:left w:val="none" w:sz="0" w:space="0" w:color="auto"/>
        <w:bottom w:val="none" w:sz="0" w:space="0" w:color="auto"/>
        <w:right w:val="none" w:sz="0" w:space="0" w:color="auto"/>
      </w:divBdr>
    </w:div>
    <w:div w:id="668363365">
      <w:bodyDiv w:val="1"/>
      <w:marLeft w:val="0"/>
      <w:marRight w:val="0"/>
      <w:marTop w:val="0"/>
      <w:marBottom w:val="0"/>
      <w:divBdr>
        <w:top w:val="none" w:sz="0" w:space="0" w:color="auto"/>
        <w:left w:val="none" w:sz="0" w:space="0" w:color="auto"/>
        <w:bottom w:val="none" w:sz="0" w:space="0" w:color="auto"/>
        <w:right w:val="none" w:sz="0" w:space="0" w:color="auto"/>
      </w:divBdr>
    </w:div>
    <w:div w:id="686443163">
      <w:bodyDiv w:val="1"/>
      <w:marLeft w:val="0"/>
      <w:marRight w:val="0"/>
      <w:marTop w:val="0"/>
      <w:marBottom w:val="0"/>
      <w:divBdr>
        <w:top w:val="none" w:sz="0" w:space="0" w:color="auto"/>
        <w:left w:val="none" w:sz="0" w:space="0" w:color="auto"/>
        <w:bottom w:val="none" w:sz="0" w:space="0" w:color="auto"/>
        <w:right w:val="none" w:sz="0" w:space="0" w:color="auto"/>
      </w:divBdr>
    </w:div>
    <w:div w:id="751851187">
      <w:bodyDiv w:val="1"/>
      <w:marLeft w:val="0"/>
      <w:marRight w:val="0"/>
      <w:marTop w:val="0"/>
      <w:marBottom w:val="0"/>
      <w:divBdr>
        <w:top w:val="none" w:sz="0" w:space="0" w:color="auto"/>
        <w:left w:val="none" w:sz="0" w:space="0" w:color="auto"/>
        <w:bottom w:val="none" w:sz="0" w:space="0" w:color="auto"/>
        <w:right w:val="none" w:sz="0" w:space="0" w:color="auto"/>
      </w:divBdr>
    </w:div>
    <w:div w:id="770661608">
      <w:bodyDiv w:val="1"/>
      <w:marLeft w:val="0"/>
      <w:marRight w:val="0"/>
      <w:marTop w:val="0"/>
      <w:marBottom w:val="0"/>
      <w:divBdr>
        <w:top w:val="none" w:sz="0" w:space="0" w:color="auto"/>
        <w:left w:val="none" w:sz="0" w:space="0" w:color="auto"/>
        <w:bottom w:val="none" w:sz="0" w:space="0" w:color="auto"/>
        <w:right w:val="none" w:sz="0" w:space="0" w:color="auto"/>
      </w:divBdr>
    </w:div>
    <w:div w:id="839271824">
      <w:bodyDiv w:val="1"/>
      <w:marLeft w:val="0"/>
      <w:marRight w:val="0"/>
      <w:marTop w:val="0"/>
      <w:marBottom w:val="0"/>
      <w:divBdr>
        <w:top w:val="none" w:sz="0" w:space="0" w:color="auto"/>
        <w:left w:val="none" w:sz="0" w:space="0" w:color="auto"/>
        <w:bottom w:val="none" w:sz="0" w:space="0" w:color="auto"/>
        <w:right w:val="none" w:sz="0" w:space="0" w:color="auto"/>
      </w:divBdr>
    </w:div>
    <w:div w:id="868221094">
      <w:bodyDiv w:val="1"/>
      <w:marLeft w:val="0"/>
      <w:marRight w:val="0"/>
      <w:marTop w:val="0"/>
      <w:marBottom w:val="0"/>
      <w:divBdr>
        <w:top w:val="none" w:sz="0" w:space="0" w:color="auto"/>
        <w:left w:val="none" w:sz="0" w:space="0" w:color="auto"/>
        <w:bottom w:val="none" w:sz="0" w:space="0" w:color="auto"/>
        <w:right w:val="none" w:sz="0" w:space="0" w:color="auto"/>
      </w:divBdr>
    </w:div>
    <w:div w:id="928847543">
      <w:bodyDiv w:val="1"/>
      <w:marLeft w:val="0"/>
      <w:marRight w:val="0"/>
      <w:marTop w:val="0"/>
      <w:marBottom w:val="0"/>
      <w:divBdr>
        <w:top w:val="none" w:sz="0" w:space="0" w:color="auto"/>
        <w:left w:val="none" w:sz="0" w:space="0" w:color="auto"/>
        <w:bottom w:val="none" w:sz="0" w:space="0" w:color="auto"/>
        <w:right w:val="none" w:sz="0" w:space="0" w:color="auto"/>
      </w:divBdr>
    </w:div>
    <w:div w:id="940841279">
      <w:bodyDiv w:val="1"/>
      <w:marLeft w:val="0"/>
      <w:marRight w:val="0"/>
      <w:marTop w:val="0"/>
      <w:marBottom w:val="0"/>
      <w:divBdr>
        <w:top w:val="none" w:sz="0" w:space="0" w:color="auto"/>
        <w:left w:val="none" w:sz="0" w:space="0" w:color="auto"/>
        <w:bottom w:val="none" w:sz="0" w:space="0" w:color="auto"/>
        <w:right w:val="none" w:sz="0" w:space="0" w:color="auto"/>
      </w:divBdr>
    </w:div>
    <w:div w:id="942687064">
      <w:bodyDiv w:val="1"/>
      <w:marLeft w:val="0"/>
      <w:marRight w:val="0"/>
      <w:marTop w:val="0"/>
      <w:marBottom w:val="0"/>
      <w:divBdr>
        <w:top w:val="none" w:sz="0" w:space="0" w:color="auto"/>
        <w:left w:val="none" w:sz="0" w:space="0" w:color="auto"/>
        <w:bottom w:val="none" w:sz="0" w:space="0" w:color="auto"/>
        <w:right w:val="none" w:sz="0" w:space="0" w:color="auto"/>
      </w:divBdr>
    </w:div>
    <w:div w:id="944654928">
      <w:bodyDiv w:val="1"/>
      <w:marLeft w:val="0"/>
      <w:marRight w:val="0"/>
      <w:marTop w:val="0"/>
      <w:marBottom w:val="0"/>
      <w:divBdr>
        <w:top w:val="none" w:sz="0" w:space="0" w:color="auto"/>
        <w:left w:val="none" w:sz="0" w:space="0" w:color="auto"/>
        <w:bottom w:val="none" w:sz="0" w:space="0" w:color="auto"/>
        <w:right w:val="none" w:sz="0" w:space="0" w:color="auto"/>
      </w:divBdr>
    </w:div>
    <w:div w:id="945038147">
      <w:bodyDiv w:val="1"/>
      <w:marLeft w:val="0"/>
      <w:marRight w:val="0"/>
      <w:marTop w:val="0"/>
      <w:marBottom w:val="0"/>
      <w:divBdr>
        <w:top w:val="none" w:sz="0" w:space="0" w:color="auto"/>
        <w:left w:val="none" w:sz="0" w:space="0" w:color="auto"/>
        <w:bottom w:val="none" w:sz="0" w:space="0" w:color="auto"/>
        <w:right w:val="none" w:sz="0" w:space="0" w:color="auto"/>
      </w:divBdr>
      <w:divsChild>
        <w:div w:id="1899708587">
          <w:marLeft w:val="547"/>
          <w:marRight w:val="0"/>
          <w:marTop w:val="96"/>
          <w:marBottom w:val="0"/>
          <w:divBdr>
            <w:top w:val="none" w:sz="0" w:space="0" w:color="auto"/>
            <w:left w:val="none" w:sz="0" w:space="0" w:color="auto"/>
            <w:bottom w:val="none" w:sz="0" w:space="0" w:color="auto"/>
            <w:right w:val="none" w:sz="0" w:space="0" w:color="auto"/>
          </w:divBdr>
        </w:div>
        <w:div w:id="1982224645">
          <w:marLeft w:val="547"/>
          <w:marRight w:val="0"/>
          <w:marTop w:val="115"/>
          <w:marBottom w:val="0"/>
          <w:divBdr>
            <w:top w:val="none" w:sz="0" w:space="0" w:color="auto"/>
            <w:left w:val="none" w:sz="0" w:space="0" w:color="auto"/>
            <w:bottom w:val="none" w:sz="0" w:space="0" w:color="auto"/>
            <w:right w:val="none" w:sz="0" w:space="0" w:color="auto"/>
          </w:divBdr>
        </w:div>
      </w:divsChild>
    </w:div>
    <w:div w:id="951938784">
      <w:bodyDiv w:val="1"/>
      <w:marLeft w:val="0"/>
      <w:marRight w:val="0"/>
      <w:marTop w:val="0"/>
      <w:marBottom w:val="0"/>
      <w:divBdr>
        <w:top w:val="none" w:sz="0" w:space="0" w:color="auto"/>
        <w:left w:val="none" w:sz="0" w:space="0" w:color="auto"/>
        <w:bottom w:val="none" w:sz="0" w:space="0" w:color="auto"/>
        <w:right w:val="none" w:sz="0" w:space="0" w:color="auto"/>
      </w:divBdr>
      <w:divsChild>
        <w:div w:id="997148772">
          <w:marLeft w:val="547"/>
          <w:marRight w:val="0"/>
          <w:marTop w:val="106"/>
          <w:marBottom w:val="0"/>
          <w:divBdr>
            <w:top w:val="none" w:sz="0" w:space="0" w:color="auto"/>
            <w:left w:val="none" w:sz="0" w:space="0" w:color="auto"/>
            <w:bottom w:val="none" w:sz="0" w:space="0" w:color="auto"/>
            <w:right w:val="none" w:sz="0" w:space="0" w:color="auto"/>
          </w:divBdr>
        </w:div>
      </w:divsChild>
    </w:div>
    <w:div w:id="961417946">
      <w:bodyDiv w:val="1"/>
      <w:marLeft w:val="0"/>
      <w:marRight w:val="0"/>
      <w:marTop w:val="0"/>
      <w:marBottom w:val="0"/>
      <w:divBdr>
        <w:top w:val="none" w:sz="0" w:space="0" w:color="auto"/>
        <w:left w:val="none" w:sz="0" w:space="0" w:color="auto"/>
        <w:bottom w:val="none" w:sz="0" w:space="0" w:color="auto"/>
        <w:right w:val="none" w:sz="0" w:space="0" w:color="auto"/>
      </w:divBdr>
    </w:div>
    <w:div w:id="974674084">
      <w:bodyDiv w:val="1"/>
      <w:marLeft w:val="0"/>
      <w:marRight w:val="0"/>
      <w:marTop w:val="0"/>
      <w:marBottom w:val="0"/>
      <w:divBdr>
        <w:top w:val="none" w:sz="0" w:space="0" w:color="auto"/>
        <w:left w:val="none" w:sz="0" w:space="0" w:color="auto"/>
        <w:bottom w:val="none" w:sz="0" w:space="0" w:color="auto"/>
        <w:right w:val="none" w:sz="0" w:space="0" w:color="auto"/>
      </w:divBdr>
    </w:div>
    <w:div w:id="1001196667">
      <w:bodyDiv w:val="1"/>
      <w:marLeft w:val="0"/>
      <w:marRight w:val="0"/>
      <w:marTop w:val="0"/>
      <w:marBottom w:val="0"/>
      <w:divBdr>
        <w:top w:val="none" w:sz="0" w:space="0" w:color="auto"/>
        <w:left w:val="none" w:sz="0" w:space="0" w:color="auto"/>
        <w:bottom w:val="none" w:sz="0" w:space="0" w:color="auto"/>
        <w:right w:val="none" w:sz="0" w:space="0" w:color="auto"/>
      </w:divBdr>
    </w:div>
    <w:div w:id="1053046988">
      <w:bodyDiv w:val="1"/>
      <w:marLeft w:val="0"/>
      <w:marRight w:val="0"/>
      <w:marTop w:val="0"/>
      <w:marBottom w:val="0"/>
      <w:divBdr>
        <w:top w:val="none" w:sz="0" w:space="0" w:color="auto"/>
        <w:left w:val="none" w:sz="0" w:space="0" w:color="auto"/>
        <w:bottom w:val="none" w:sz="0" w:space="0" w:color="auto"/>
        <w:right w:val="none" w:sz="0" w:space="0" w:color="auto"/>
      </w:divBdr>
      <w:divsChild>
        <w:div w:id="1261723326">
          <w:marLeft w:val="547"/>
          <w:marRight w:val="0"/>
          <w:marTop w:val="106"/>
          <w:marBottom w:val="0"/>
          <w:divBdr>
            <w:top w:val="none" w:sz="0" w:space="0" w:color="auto"/>
            <w:left w:val="none" w:sz="0" w:space="0" w:color="auto"/>
            <w:bottom w:val="none" w:sz="0" w:space="0" w:color="auto"/>
            <w:right w:val="none" w:sz="0" w:space="0" w:color="auto"/>
          </w:divBdr>
        </w:div>
      </w:divsChild>
    </w:div>
    <w:div w:id="1053387687">
      <w:bodyDiv w:val="1"/>
      <w:marLeft w:val="0"/>
      <w:marRight w:val="0"/>
      <w:marTop w:val="0"/>
      <w:marBottom w:val="0"/>
      <w:divBdr>
        <w:top w:val="none" w:sz="0" w:space="0" w:color="auto"/>
        <w:left w:val="none" w:sz="0" w:space="0" w:color="auto"/>
        <w:bottom w:val="none" w:sz="0" w:space="0" w:color="auto"/>
        <w:right w:val="none" w:sz="0" w:space="0" w:color="auto"/>
      </w:divBdr>
    </w:div>
    <w:div w:id="1055473922">
      <w:bodyDiv w:val="1"/>
      <w:marLeft w:val="0"/>
      <w:marRight w:val="0"/>
      <w:marTop w:val="0"/>
      <w:marBottom w:val="0"/>
      <w:divBdr>
        <w:top w:val="none" w:sz="0" w:space="0" w:color="auto"/>
        <w:left w:val="none" w:sz="0" w:space="0" w:color="auto"/>
        <w:bottom w:val="none" w:sz="0" w:space="0" w:color="auto"/>
        <w:right w:val="none" w:sz="0" w:space="0" w:color="auto"/>
      </w:divBdr>
    </w:div>
    <w:div w:id="1065571224">
      <w:bodyDiv w:val="1"/>
      <w:marLeft w:val="0"/>
      <w:marRight w:val="0"/>
      <w:marTop w:val="0"/>
      <w:marBottom w:val="0"/>
      <w:divBdr>
        <w:top w:val="none" w:sz="0" w:space="0" w:color="auto"/>
        <w:left w:val="none" w:sz="0" w:space="0" w:color="auto"/>
        <w:bottom w:val="none" w:sz="0" w:space="0" w:color="auto"/>
        <w:right w:val="none" w:sz="0" w:space="0" w:color="auto"/>
      </w:divBdr>
      <w:divsChild>
        <w:div w:id="1120494651">
          <w:marLeft w:val="547"/>
          <w:marRight w:val="0"/>
          <w:marTop w:val="106"/>
          <w:marBottom w:val="0"/>
          <w:divBdr>
            <w:top w:val="none" w:sz="0" w:space="0" w:color="auto"/>
            <w:left w:val="none" w:sz="0" w:space="0" w:color="auto"/>
            <w:bottom w:val="none" w:sz="0" w:space="0" w:color="auto"/>
            <w:right w:val="none" w:sz="0" w:space="0" w:color="auto"/>
          </w:divBdr>
        </w:div>
        <w:div w:id="1596085974">
          <w:marLeft w:val="547"/>
          <w:marRight w:val="0"/>
          <w:marTop w:val="106"/>
          <w:marBottom w:val="0"/>
          <w:divBdr>
            <w:top w:val="none" w:sz="0" w:space="0" w:color="auto"/>
            <w:left w:val="none" w:sz="0" w:space="0" w:color="auto"/>
            <w:bottom w:val="none" w:sz="0" w:space="0" w:color="auto"/>
            <w:right w:val="none" w:sz="0" w:space="0" w:color="auto"/>
          </w:divBdr>
        </w:div>
        <w:div w:id="1818717497">
          <w:marLeft w:val="547"/>
          <w:marRight w:val="0"/>
          <w:marTop w:val="106"/>
          <w:marBottom w:val="0"/>
          <w:divBdr>
            <w:top w:val="none" w:sz="0" w:space="0" w:color="auto"/>
            <w:left w:val="none" w:sz="0" w:space="0" w:color="auto"/>
            <w:bottom w:val="none" w:sz="0" w:space="0" w:color="auto"/>
            <w:right w:val="none" w:sz="0" w:space="0" w:color="auto"/>
          </w:divBdr>
        </w:div>
      </w:divsChild>
    </w:div>
    <w:div w:id="1193811251">
      <w:bodyDiv w:val="1"/>
      <w:marLeft w:val="0"/>
      <w:marRight w:val="0"/>
      <w:marTop w:val="0"/>
      <w:marBottom w:val="0"/>
      <w:divBdr>
        <w:top w:val="none" w:sz="0" w:space="0" w:color="auto"/>
        <w:left w:val="none" w:sz="0" w:space="0" w:color="auto"/>
        <w:bottom w:val="none" w:sz="0" w:space="0" w:color="auto"/>
        <w:right w:val="none" w:sz="0" w:space="0" w:color="auto"/>
      </w:divBdr>
    </w:div>
    <w:div w:id="1298101823">
      <w:bodyDiv w:val="1"/>
      <w:marLeft w:val="0"/>
      <w:marRight w:val="0"/>
      <w:marTop w:val="0"/>
      <w:marBottom w:val="0"/>
      <w:divBdr>
        <w:top w:val="none" w:sz="0" w:space="0" w:color="auto"/>
        <w:left w:val="none" w:sz="0" w:space="0" w:color="auto"/>
        <w:bottom w:val="none" w:sz="0" w:space="0" w:color="auto"/>
        <w:right w:val="none" w:sz="0" w:space="0" w:color="auto"/>
      </w:divBdr>
    </w:div>
    <w:div w:id="1386249518">
      <w:bodyDiv w:val="1"/>
      <w:marLeft w:val="0"/>
      <w:marRight w:val="0"/>
      <w:marTop w:val="0"/>
      <w:marBottom w:val="0"/>
      <w:divBdr>
        <w:top w:val="none" w:sz="0" w:space="0" w:color="auto"/>
        <w:left w:val="none" w:sz="0" w:space="0" w:color="auto"/>
        <w:bottom w:val="none" w:sz="0" w:space="0" w:color="auto"/>
        <w:right w:val="none" w:sz="0" w:space="0" w:color="auto"/>
      </w:divBdr>
    </w:div>
    <w:div w:id="1500660943">
      <w:bodyDiv w:val="1"/>
      <w:marLeft w:val="0"/>
      <w:marRight w:val="0"/>
      <w:marTop w:val="0"/>
      <w:marBottom w:val="0"/>
      <w:divBdr>
        <w:top w:val="none" w:sz="0" w:space="0" w:color="auto"/>
        <w:left w:val="none" w:sz="0" w:space="0" w:color="auto"/>
        <w:bottom w:val="none" w:sz="0" w:space="0" w:color="auto"/>
        <w:right w:val="none" w:sz="0" w:space="0" w:color="auto"/>
      </w:divBdr>
    </w:div>
    <w:div w:id="1539971103">
      <w:bodyDiv w:val="1"/>
      <w:marLeft w:val="0"/>
      <w:marRight w:val="0"/>
      <w:marTop w:val="0"/>
      <w:marBottom w:val="0"/>
      <w:divBdr>
        <w:top w:val="none" w:sz="0" w:space="0" w:color="auto"/>
        <w:left w:val="none" w:sz="0" w:space="0" w:color="auto"/>
        <w:bottom w:val="none" w:sz="0" w:space="0" w:color="auto"/>
        <w:right w:val="none" w:sz="0" w:space="0" w:color="auto"/>
      </w:divBdr>
      <w:divsChild>
        <w:div w:id="602106923">
          <w:marLeft w:val="547"/>
          <w:marRight w:val="0"/>
          <w:marTop w:val="96"/>
          <w:marBottom w:val="0"/>
          <w:divBdr>
            <w:top w:val="none" w:sz="0" w:space="0" w:color="auto"/>
            <w:left w:val="none" w:sz="0" w:space="0" w:color="auto"/>
            <w:bottom w:val="none" w:sz="0" w:space="0" w:color="auto"/>
            <w:right w:val="none" w:sz="0" w:space="0" w:color="auto"/>
          </w:divBdr>
        </w:div>
      </w:divsChild>
    </w:div>
    <w:div w:id="1549410998">
      <w:bodyDiv w:val="1"/>
      <w:marLeft w:val="0"/>
      <w:marRight w:val="0"/>
      <w:marTop w:val="0"/>
      <w:marBottom w:val="0"/>
      <w:divBdr>
        <w:top w:val="none" w:sz="0" w:space="0" w:color="auto"/>
        <w:left w:val="none" w:sz="0" w:space="0" w:color="auto"/>
        <w:bottom w:val="none" w:sz="0" w:space="0" w:color="auto"/>
        <w:right w:val="none" w:sz="0" w:space="0" w:color="auto"/>
      </w:divBdr>
    </w:div>
    <w:div w:id="1569075831">
      <w:bodyDiv w:val="1"/>
      <w:marLeft w:val="0"/>
      <w:marRight w:val="0"/>
      <w:marTop w:val="0"/>
      <w:marBottom w:val="0"/>
      <w:divBdr>
        <w:top w:val="none" w:sz="0" w:space="0" w:color="auto"/>
        <w:left w:val="none" w:sz="0" w:space="0" w:color="auto"/>
        <w:bottom w:val="none" w:sz="0" w:space="0" w:color="auto"/>
        <w:right w:val="none" w:sz="0" w:space="0" w:color="auto"/>
      </w:divBdr>
    </w:div>
    <w:div w:id="1569611141">
      <w:bodyDiv w:val="1"/>
      <w:marLeft w:val="0"/>
      <w:marRight w:val="0"/>
      <w:marTop w:val="0"/>
      <w:marBottom w:val="0"/>
      <w:divBdr>
        <w:top w:val="none" w:sz="0" w:space="0" w:color="auto"/>
        <w:left w:val="none" w:sz="0" w:space="0" w:color="auto"/>
        <w:bottom w:val="none" w:sz="0" w:space="0" w:color="auto"/>
        <w:right w:val="none" w:sz="0" w:space="0" w:color="auto"/>
      </w:divBdr>
    </w:div>
    <w:div w:id="1792891912">
      <w:bodyDiv w:val="1"/>
      <w:marLeft w:val="0"/>
      <w:marRight w:val="0"/>
      <w:marTop w:val="0"/>
      <w:marBottom w:val="0"/>
      <w:divBdr>
        <w:top w:val="none" w:sz="0" w:space="0" w:color="auto"/>
        <w:left w:val="none" w:sz="0" w:space="0" w:color="auto"/>
        <w:bottom w:val="none" w:sz="0" w:space="0" w:color="auto"/>
        <w:right w:val="none" w:sz="0" w:space="0" w:color="auto"/>
      </w:divBdr>
    </w:div>
    <w:div w:id="1795559711">
      <w:bodyDiv w:val="1"/>
      <w:marLeft w:val="0"/>
      <w:marRight w:val="0"/>
      <w:marTop w:val="0"/>
      <w:marBottom w:val="0"/>
      <w:divBdr>
        <w:top w:val="none" w:sz="0" w:space="0" w:color="auto"/>
        <w:left w:val="none" w:sz="0" w:space="0" w:color="auto"/>
        <w:bottom w:val="none" w:sz="0" w:space="0" w:color="auto"/>
        <w:right w:val="none" w:sz="0" w:space="0" w:color="auto"/>
      </w:divBdr>
    </w:div>
    <w:div w:id="1807160831">
      <w:bodyDiv w:val="1"/>
      <w:marLeft w:val="0"/>
      <w:marRight w:val="0"/>
      <w:marTop w:val="0"/>
      <w:marBottom w:val="0"/>
      <w:divBdr>
        <w:top w:val="none" w:sz="0" w:space="0" w:color="auto"/>
        <w:left w:val="none" w:sz="0" w:space="0" w:color="auto"/>
        <w:bottom w:val="none" w:sz="0" w:space="0" w:color="auto"/>
        <w:right w:val="none" w:sz="0" w:space="0" w:color="auto"/>
      </w:divBdr>
    </w:div>
    <w:div w:id="1826164714">
      <w:bodyDiv w:val="1"/>
      <w:marLeft w:val="0"/>
      <w:marRight w:val="0"/>
      <w:marTop w:val="0"/>
      <w:marBottom w:val="0"/>
      <w:divBdr>
        <w:top w:val="none" w:sz="0" w:space="0" w:color="auto"/>
        <w:left w:val="none" w:sz="0" w:space="0" w:color="auto"/>
        <w:bottom w:val="none" w:sz="0" w:space="0" w:color="auto"/>
        <w:right w:val="none" w:sz="0" w:space="0" w:color="auto"/>
      </w:divBdr>
    </w:div>
    <w:div w:id="1894806741">
      <w:bodyDiv w:val="1"/>
      <w:marLeft w:val="0"/>
      <w:marRight w:val="0"/>
      <w:marTop w:val="0"/>
      <w:marBottom w:val="0"/>
      <w:divBdr>
        <w:top w:val="none" w:sz="0" w:space="0" w:color="auto"/>
        <w:left w:val="none" w:sz="0" w:space="0" w:color="auto"/>
        <w:bottom w:val="none" w:sz="0" w:space="0" w:color="auto"/>
        <w:right w:val="none" w:sz="0" w:space="0" w:color="auto"/>
      </w:divBdr>
    </w:div>
    <w:div w:id="1903175804">
      <w:bodyDiv w:val="1"/>
      <w:marLeft w:val="0"/>
      <w:marRight w:val="0"/>
      <w:marTop w:val="0"/>
      <w:marBottom w:val="0"/>
      <w:divBdr>
        <w:top w:val="none" w:sz="0" w:space="0" w:color="auto"/>
        <w:left w:val="none" w:sz="0" w:space="0" w:color="auto"/>
        <w:bottom w:val="none" w:sz="0" w:space="0" w:color="auto"/>
        <w:right w:val="none" w:sz="0" w:space="0" w:color="auto"/>
      </w:divBdr>
    </w:div>
    <w:div w:id="1905872974">
      <w:bodyDiv w:val="1"/>
      <w:marLeft w:val="0"/>
      <w:marRight w:val="0"/>
      <w:marTop w:val="0"/>
      <w:marBottom w:val="0"/>
      <w:divBdr>
        <w:top w:val="none" w:sz="0" w:space="0" w:color="auto"/>
        <w:left w:val="none" w:sz="0" w:space="0" w:color="auto"/>
        <w:bottom w:val="none" w:sz="0" w:space="0" w:color="auto"/>
        <w:right w:val="none" w:sz="0" w:space="0" w:color="auto"/>
      </w:divBdr>
    </w:div>
    <w:div w:id="1948074635">
      <w:bodyDiv w:val="1"/>
      <w:marLeft w:val="0"/>
      <w:marRight w:val="0"/>
      <w:marTop w:val="0"/>
      <w:marBottom w:val="0"/>
      <w:divBdr>
        <w:top w:val="none" w:sz="0" w:space="0" w:color="auto"/>
        <w:left w:val="none" w:sz="0" w:space="0" w:color="auto"/>
        <w:bottom w:val="none" w:sz="0" w:space="0" w:color="auto"/>
        <w:right w:val="none" w:sz="0" w:space="0" w:color="auto"/>
      </w:divBdr>
    </w:div>
    <w:div w:id="1949702890">
      <w:bodyDiv w:val="1"/>
      <w:marLeft w:val="0"/>
      <w:marRight w:val="0"/>
      <w:marTop w:val="0"/>
      <w:marBottom w:val="0"/>
      <w:divBdr>
        <w:top w:val="none" w:sz="0" w:space="0" w:color="auto"/>
        <w:left w:val="none" w:sz="0" w:space="0" w:color="auto"/>
        <w:bottom w:val="none" w:sz="0" w:space="0" w:color="auto"/>
        <w:right w:val="none" w:sz="0" w:space="0" w:color="auto"/>
      </w:divBdr>
    </w:div>
    <w:div w:id="2047485330">
      <w:bodyDiv w:val="1"/>
      <w:marLeft w:val="0"/>
      <w:marRight w:val="0"/>
      <w:marTop w:val="0"/>
      <w:marBottom w:val="0"/>
      <w:divBdr>
        <w:top w:val="none" w:sz="0" w:space="0" w:color="auto"/>
        <w:left w:val="none" w:sz="0" w:space="0" w:color="auto"/>
        <w:bottom w:val="none" w:sz="0" w:space="0" w:color="auto"/>
        <w:right w:val="none" w:sz="0" w:space="0" w:color="auto"/>
      </w:divBdr>
    </w:div>
    <w:div w:id="2063014137">
      <w:bodyDiv w:val="1"/>
      <w:marLeft w:val="0"/>
      <w:marRight w:val="0"/>
      <w:marTop w:val="0"/>
      <w:marBottom w:val="0"/>
      <w:divBdr>
        <w:top w:val="none" w:sz="0" w:space="0" w:color="auto"/>
        <w:left w:val="none" w:sz="0" w:space="0" w:color="auto"/>
        <w:bottom w:val="none" w:sz="0" w:space="0" w:color="auto"/>
        <w:right w:val="none" w:sz="0" w:space="0" w:color="auto"/>
      </w:divBdr>
      <w:divsChild>
        <w:div w:id="542329878">
          <w:marLeft w:val="547"/>
          <w:marRight w:val="0"/>
          <w:marTop w:val="96"/>
          <w:marBottom w:val="0"/>
          <w:divBdr>
            <w:top w:val="none" w:sz="0" w:space="0" w:color="auto"/>
            <w:left w:val="none" w:sz="0" w:space="0" w:color="auto"/>
            <w:bottom w:val="none" w:sz="0" w:space="0" w:color="auto"/>
            <w:right w:val="none" w:sz="0" w:space="0" w:color="auto"/>
          </w:divBdr>
        </w:div>
      </w:divsChild>
    </w:div>
    <w:div w:id="2102294264">
      <w:bodyDiv w:val="1"/>
      <w:marLeft w:val="0"/>
      <w:marRight w:val="0"/>
      <w:marTop w:val="0"/>
      <w:marBottom w:val="0"/>
      <w:divBdr>
        <w:top w:val="none" w:sz="0" w:space="0" w:color="auto"/>
        <w:left w:val="none" w:sz="0" w:space="0" w:color="auto"/>
        <w:bottom w:val="none" w:sz="0" w:space="0" w:color="auto"/>
        <w:right w:val="none" w:sz="0" w:space="0" w:color="auto"/>
      </w:divBdr>
    </w:div>
    <w:div w:id="2106068344">
      <w:bodyDiv w:val="1"/>
      <w:marLeft w:val="0"/>
      <w:marRight w:val="0"/>
      <w:marTop w:val="0"/>
      <w:marBottom w:val="0"/>
      <w:divBdr>
        <w:top w:val="none" w:sz="0" w:space="0" w:color="auto"/>
        <w:left w:val="none" w:sz="0" w:space="0" w:color="auto"/>
        <w:bottom w:val="none" w:sz="0" w:space="0" w:color="auto"/>
        <w:right w:val="none" w:sz="0" w:space="0" w:color="auto"/>
      </w:divBdr>
      <w:divsChild>
        <w:div w:id="474765608">
          <w:marLeft w:val="547"/>
          <w:marRight w:val="0"/>
          <w:marTop w:val="115"/>
          <w:marBottom w:val="0"/>
          <w:divBdr>
            <w:top w:val="none" w:sz="0" w:space="0" w:color="auto"/>
            <w:left w:val="none" w:sz="0" w:space="0" w:color="auto"/>
            <w:bottom w:val="none" w:sz="0" w:space="0" w:color="auto"/>
            <w:right w:val="none" w:sz="0" w:space="0" w:color="auto"/>
          </w:divBdr>
        </w:div>
        <w:div w:id="1057969899">
          <w:marLeft w:val="547"/>
          <w:marRight w:val="0"/>
          <w:marTop w:val="115"/>
          <w:marBottom w:val="0"/>
          <w:divBdr>
            <w:top w:val="none" w:sz="0" w:space="0" w:color="auto"/>
            <w:left w:val="none" w:sz="0" w:space="0" w:color="auto"/>
            <w:bottom w:val="none" w:sz="0" w:space="0" w:color="auto"/>
            <w:right w:val="none" w:sz="0" w:space="0" w:color="auto"/>
          </w:divBdr>
        </w:div>
      </w:divsChild>
    </w:div>
    <w:div w:id="21257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56CC8-9E07-4199-BD7F-E6959652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2925</Words>
  <Characters>16674</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Kamil Avcı</cp:lastModifiedBy>
  <cp:revision>3</cp:revision>
  <cp:lastPrinted>2021-05-27T14:00:00Z</cp:lastPrinted>
  <dcterms:created xsi:type="dcterms:W3CDTF">2021-05-27T14:03:00Z</dcterms:created>
  <dcterms:modified xsi:type="dcterms:W3CDTF">2021-05-27T14:08:00Z</dcterms:modified>
</cp:coreProperties>
</file>